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48DF" w:rsidRDefault="003C48DF">
      <w:pPr>
        <w:pStyle w:val="a7"/>
        <w:spacing w:before="0" w:beforeAutospacing="0" w:after="0" w:afterAutospacing="0" w:line="432" w:lineRule="atLeast"/>
        <w:jc w:val="center"/>
        <w:rPr>
          <w:rFonts w:ascii="黑体" w:eastAsia="黑体" w:hAnsi="黑体" w:hint="eastAsia"/>
          <w:color w:val="000000"/>
          <w:sz w:val="36"/>
          <w:szCs w:val="36"/>
        </w:rPr>
      </w:pPr>
      <w:bookmarkStart w:id="0" w:name="OLE_LINK2"/>
      <w:bookmarkStart w:id="1" w:name="OLE_LINK1"/>
    </w:p>
    <w:p w:rsidR="00BF1D26" w:rsidRDefault="007019EC">
      <w:pPr>
        <w:pStyle w:val="a7"/>
        <w:spacing w:before="0" w:beforeAutospacing="0" w:after="0" w:afterAutospacing="0" w:line="432" w:lineRule="atLeast"/>
        <w:jc w:val="center"/>
        <w:rPr>
          <w:rFonts w:ascii="黑体" w:eastAsia="黑体" w:hAnsi="黑体"/>
          <w:color w:val="000000"/>
          <w:sz w:val="36"/>
          <w:szCs w:val="36"/>
        </w:rPr>
      </w:pPr>
      <w:r>
        <w:rPr>
          <w:rFonts w:ascii="黑体" w:eastAsia="黑体" w:hAnsi="黑体" w:hint="eastAsia"/>
          <w:color w:val="000000"/>
          <w:sz w:val="36"/>
          <w:szCs w:val="36"/>
        </w:rPr>
        <w:t>浙江省教育科学规划课题管理办法</w:t>
      </w:r>
    </w:p>
    <w:p w:rsidR="00BF1D26" w:rsidRDefault="007019EC">
      <w:pPr>
        <w:pStyle w:val="a7"/>
        <w:spacing w:before="0" w:beforeAutospacing="0" w:after="0" w:afterAutospacing="0" w:line="432" w:lineRule="atLeast"/>
        <w:jc w:val="center"/>
        <w:rPr>
          <w:rFonts w:ascii="黑体" w:eastAsia="黑体" w:hAnsi="黑体"/>
          <w:color w:val="000000"/>
          <w:sz w:val="36"/>
          <w:szCs w:val="36"/>
        </w:rPr>
      </w:pPr>
      <w:r>
        <w:rPr>
          <w:rFonts w:ascii="黑体" w:eastAsia="黑体" w:hAnsi="黑体" w:hint="eastAsia"/>
          <w:color w:val="000000"/>
          <w:sz w:val="36"/>
          <w:szCs w:val="36"/>
        </w:rPr>
        <w:t>(2018</w:t>
      </w:r>
      <w:r>
        <w:rPr>
          <w:rFonts w:ascii="黑体" w:eastAsia="黑体" w:hAnsi="黑体" w:hint="eastAsia"/>
          <w:color w:val="000000"/>
          <w:sz w:val="36"/>
          <w:szCs w:val="36"/>
        </w:rPr>
        <w:t>年</w:t>
      </w:r>
      <w:r>
        <w:rPr>
          <w:rFonts w:ascii="黑体" w:eastAsia="黑体" w:hAnsi="黑体" w:hint="eastAsia"/>
          <w:color w:val="000000"/>
          <w:sz w:val="36"/>
          <w:szCs w:val="36"/>
        </w:rPr>
        <w:t>10</w:t>
      </w:r>
      <w:r>
        <w:rPr>
          <w:rFonts w:ascii="黑体" w:eastAsia="黑体" w:hAnsi="黑体" w:hint="eastAsia"/>
          <w:color w:val="000000"/>
          <w:sz w:val="36"/>
          <w:szCs w:val="36"/>
        </w:rPr>
        <w:t>月修订</w:t>
      </w:r>
      <w:r>
        <w:rPr>
          <w:rFonts w:ascii="黑体" w:eastAsia="黑体" w:hAnsi="黑体" w:hint="eastAsia"/>
          <w:color w:val="000000"/>
          <w:sz w:val="36"/>
          <w:szCs w:val="36"/>
        </w:rPr>
        <w:t>)</w:t>
      </w:r>
    </w:p>
    <w:p w:rsidR="00BF1D26" w:rsidRDefault="007019EC">
      <w:pPr>
        <w:pStyle w:val="a7"/>
        <w:numPr>
          <w:ilvl w:val="0"/>
          <w:numId w:val="1"/>
        </w:numPr>
        <w:spacing w:before="0" w:beforeAutospacing="0" w:after="0" w:afterAutospacing="0" w:line="432" w:lineRule="atLeast"/>
        <w:jc w:val="center"/>
        <w:rPr>
          <w:rFonts w:ascii="黑体" w:eastAsia="黑体" w:hAnsi="黑体"/>
          <w:color w:val="000000"/>
        </w:rPr>
      </w:pPr>
      <w:r>
        <w:rPr>
          <w:rFonts w:ascii="黑体" w:eastAsia="黑体" w:hAnsi="黑体" w:hint="eastAsia"/>
          <w:color w:val="000000"/>
        </w:rPr>
        <w:t xml:space="preserve"> </w:t>
      </w:r>
      <w:r>
        <w:rPr>
          <w:rFonts w:ascii="黑体" w:eastAsia="黑体" w:hAnsi="黑体" w:hint="eastAsia"/>
          <w:color w:val="000000"/>
        </w:rPr>
        <w:t>总则</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t>第一条</w:t>
      </w:r>
      <w:r>
        <w:rPr>
          <w:rFonts w:ascii="仿宋" w:eastAsia="仿宋" w:hAnsi="仿宋" w:hint="eastAsia"/>
          <w:color w:val="000000"/>
        </w:rPr>
        <w:t xml:space="preserve"> </w:t>
      </w:r>
      <w:r>
        <w:rPr>
          <w:rFonts w:ascii="仿宋" w:eastAsia="仿宋" w:hAnsi="仿宋" w:hint="eastAsia"/>
          <w:color w:val="000000"/>
        </w:rPr>
        <w:t>为进一步加强和完善教育科学研究管理，规范浙江省教育科学规划各类课题，提高教育科学研究水平</w:t>
      </w:r>
      <w:r>
        <w:rPr>
          <w:rFonts w:ascii="仿宋" w:eastAsia="仿宋" w:hAnsi="仿宋" w:hint="eastAsia"/>
          <w:color w:val="000000"/>
        </w:rPr>
        <w:t>,</w:t>
      </w:r>
      <w:r>
        <w:rPr>
          <w:rFonts w:ascii="仿宋" w:eastAsia="仿宋" w:hAnsi="仿宋" w:hint="eastAsia"/>
          <w:color w:val="000000"/>
        </w:rPr>
        <w:t>促进我省教育科学事业的繁荣与发展</w:t>
      </w:r>
      <w:r>
        <w:rPr>
          <w:rFonts w:ascii="仿宋" w:eastAsia="仿宋" w:hAnsi="仿宋" w:hint="eastAsia"/>
          <w:color w:val="000000"/>
        </w:rPr>
        <w:t>,</w:t>
      </w:r>
      <w:r>
        <w:rPr>
          <w:rFonts w:ascii="仿宋" w:eastAsia="仿宋" w:hAnsi="仿宋" w:hint="eastAsia"/>
          <w:color w:val="000000"/>
        </w:rPr>
        <w:t>特制定本办法。</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t>第二条</w:t>
      </w:r>
      <w:r>
        <w:rPr>
          <w:rFonts w:ascii="仿宋" w:eastAsia="仿宋" w:hAnsi="仿宋" w:hint="eastAsia"/>
          <w:color w:val="000000"/>
        </w:rPr>
        <w:t xml:space="preserve"> </w:t>
      </w:r>
      <w:r>
        <w:rPr>
          <w:rFonts w:ascii="仿宋" w:eastAsia="仿宋" w:hAnsi="仿宋" w:hint="eastAsia"/>
          <w:color w:val="000000"/>
        </w:rPr>
        <w:t>浙江省教育科学规划课题必须坚持把握正确的政治方向，遵循党和国家的教育方针，解决教育教学中遇到的实际问题，促进浙江省</w:t>
      </w:r>
      <w:r>
        <w:rPr>
          <w:rFonts w:ascii="仿宋" w:eastAsia="仿宋" w:hAnsi="仿宋"/>
          <w:color w:val="000000"/>
        </w:rPr>
        <w:t>教育事业的</w:t>
      </w:r>
      <w:r>
        <w:rPr>
          <w:rFonts w:ascii="仿宋" w:eastAsia="仿宋" w:hAnsi="仿宋" w:hint="eastAsia"/>
          <w:color w:val="000000"/>
        </w:rPr>
        <w:t>全面</w:t>
      </w:r>
      <w:r>
        <w:rPr>
          <w:rFonts w:ascii="仿宋" w:eastAsia="仿宋" w:hAnsi="仿宋"/>
          <w:color w:val="000000"/>
        </w:rPr>
        <w:t>发展</w:t>
      </w:r>
      <w:r>
        <w:rPr>
          <w:rFonts w:ascii="仿宋" w:eastAsia="仿宋" w:hAnsi="仿宋" w:hint="eastAsia"/>
          <w:color w:val="000000"/>
        </w:rPr>
        <w:t>。课题的研究目标和内容明确具体，研究思路清晰，研究方法科学，研究结果富有成效。</w:t>
      </w:r>
    </w:p>
    <w:p w:rsidR="00BF1D26" w:rsidRDefault="00BF1D26">
      <w:pPr>
        <w:pStyle w:val="a7"/>
        <w:wordWrap w:val="0"/>
        <w:spacing w:before="0" w:beforeAutospacing="0" w:after="0" w:afterAutospacing="0" w:line="432" w:lineRule="atLeast"/>
        <w:ind w:firstLineChars="200" w:firstLine="480"/>
        <w:rPr>
          <w:rFonts w:ascii="仿宋" w:eastAsia="仿宋" w:hAnsi="仿宋"/>
          <w:color w:val="000000"/>
        </w:rPr>
      </w:pPr>
    </w:p>
    <w:p w:rsidR="00BF1D26" w:rsidRDefault="007019EC">
      <w:pPr>
        <w:pStyle w:val="a7"/>
        <w:spacing w:before="0" w:beforeAutospacing="0" w:after="0" w:afterAutospacing="0" w:line="432" w:lineRule="atLeast"/>
        <w:ind w:firstLineChars="200" w:firstLine="480"/>
        <w:jc w:val="center"/>
        <w:rPr>
          <w:rFonts w:ascii="黑体" w:eastAsia="黑体" w:hAnsi="黑体"/>
          <w:color w:val="000000"/>
        </w:rPr>
      </w:pPr>
      <w:r>
        <w:rPr>
          <w:rFonts w:ascii="黑体" w:eastAsia="黑体" w:hAnsi="黑体" w:hint="eastAsia"/>
          <w:color w:val="000000"/>
        </w:rPr>
        <w:t>第二章</w:t>
      </w:r>
      <w:r>
        <w:rPr>
          <w:rFonts w:ascii="黑体" w:eastAsia="黑体" w:hAnsi="黑体" w:hint="eastAsia"/>
          <w:color w:val="000000"/>
        </w:rPr>
        <w:t xml:space="preserve"> </w:t>
      </w:r>
      <w:r>
        <w:rPr>
          <w:rFonts w:ascii="黑体" w:eastAsia="黑体" w:hAnsi="黑体" w:hint="eastAsia"/>
          <w:color w:val="000000"/>
        </w:rPr>
        <w:t>课题的分类</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t>第三条</w:t>
      </w:r>
      <w:r>
        <w:rPr>
          <w:rFonts w:ascii="仿宋" w:eastAsia="仿宋" w:hAnsi="仿宋" w:hint="eastAsia"/>
          <w:color w:val="000000"/>
        </w:rPr>
        <w:t xml:space="preserve"> </w:t>
      </w:r>
      <w:r>
        <w:rPr>
          <w:rFonts w:ascii="仿宋" w:eastAsia="仿宋" w:hAnsi="仿宋" w:hint="eastAsia"/>
          <w:color w:val="000000"/>
        </w:rPr>
        <w:t>浙江省教育科学规划课题，根据课题的重要性和研究范围，分为浙江省</w:t>
      </w:r>
      <w:r>
        <w:rPr>
          <w:rFonts w:ascii="仿宋" w:eastAsia="仿宋" w:hAnsi="仿宋"/>
          <w:color w:val="000000"/>
        </w:rPr>
        <w:t>教育科学规划重点课题</w:t>
      </w:r>
      <w:r>
        <w:rPr>
          <w:rFonts w:ascii="仿宋" w:eastAsia="仿宋" w:hAnsi="仿宋" w:hint="eastAsia"/>
          <w:color w:val="000000"/>
        </w:rPr>
        <w:t>（简称“省</w:t>
      </w:r>
      <w:r>
        <w:rPr>
          <w:rFonts w:ascii="仿宋" w:eastAsia="仿宋" w:hAnsi="仿宋"/>
          <w:color w:val="000000"/>
        </w:rPr>
        <w:t>重点课题</w:t>
      </w:r>
      <w:r>
        <w:rPr>
          <w:rFonts w:ascii="仿宋" w:eastAsia="仿宋" w:hAnsi="仿宋"/>
          <w:color w:val="000000"/>
        </w:rPr>
        <w:t>”</w:t>
      </w:r>
      <w:r>
        <w:rPr>
          <w:rFonts w:ascii="仿宋" w:eastAsia="仿宋" w:hAnsi="仿宋" w:hint="eastAsia"/>
          <w:color w:val="000000"/>
        </w:rPr>
        <w:t>,</w:t>
      </w:r>
      <w:r>
        <w:rPr>
          <w:rFonts w:ascii="仿宋" w:eastAsia="仿宋" w:hAnsi="仿宋"/>
          <w:color w:val="000000"/>
        </w:rPr>
        <w:t>编号序列为</w:t>
      </w:r>
      <w:r>
        <w:rPr>
          <w:rFonts w:ascii="仿宋" w:eastAsia="仿宋" w:hAnsi="仿宋" w:hint="eastAsia"/>
          <w:color w:val="000000"/>
        </w:rPr>
        <w:t>SB</w:t>
      </w:r>
      <w:r>
        <w:rPr>
          <w:rFonts w:ascii="仿宋" w:eastAsia="仿宋" w:hAnsi="仿宋"/>
          <w:color w:val="000000"/>
        </w:rPr>
        <w:t>）</w:t>
      </w:r>
      <w:r>
        <w:rPr>
          <w:rFonts w:ascii="仿宋" w:eastAsia="仿宋" w:hAnsi="仿宋" w:hint="eastAsia"/>
          <w:color w:val="000000"/>
        </w:rPr>
        <w:t>、浙江省教育科学规划一般课题（简称</w:t>
      </w:r>
      <w:r>
        <w:rPr>
          <w:rFonts w:ascii="仿宋" w:eastAsia="仿宋" w:hAnsi="仿宋"/>
          <w:color w:val="000000"/>
        </w:rPr>
        <w:t>“</w:t>
      </w:r>
      <w:r>
        <w:rPr>
          <w:rFonts w:ascii="仿宋" w:eastAsia="仿宋" w:hAnsi="仿宋" w:hint="eastAsia"/>
          <w:color w:val="000000"/>
        </w:rPr>
        <w:t>省</w:t>
      </w:r>
      <w:r>
        <w:rPr>
          <w:rFonts w:ascii="仿宋" w:eastAsia="仿宋" w:hAnsi="仿宋"/>
          <w:color w:val="000000"/>
        </w:rPr>
        <w:t>规划课题</w:t>
      </w:r>
      <w:r>
        <w:rPr>
          <w:rFonts w:ascii="仿宋" w:eastAsia="仿宋" w:hAnsi="仿宋"/>
          <w:color w:val="000000"/>
        </w:rPr>
        <w:t>”</w:t>
      </w:r>
      <w:r>
        <w:rPr>
          <w:rFonts w:ascii="仿宋" w:eastAsia="仿宋" w:hAnsi="仿宋" w:hint="eastAsia"/>
          <w:color w:val="000000"/>
        </w:rPr>
        <w:t>，</w:t>
      </w:r>
      <w:r>
        <w:rPr>
          <w:rFonts w:ascii="仿宋" w:eastAsia="仿宋" w:hAnsi="仿宋"/>
          <w:color w:val="000000"/>
        </w:rPr>
        <w:t>编号序列为</w:t>
      </w:r>
      <w:r>
        <w:rPr>
          <w:rFonts w:ascii="仿宋" w:eastAsia="仿宋" w:hAnsi="仿宋" w:hint="eastAsia"/>
          <w:color w:val="000000"/>
        </w:rPr>
        <w:t>SC,</w:t>
      </w:r>
      <w:r>
        <w:rPr>
          <w:rFonts w:ascii="仿宋" w:eastAsia="仿宋" w:hAnsi="仿宋" w:hint="eastAsia"/>
          <w:color w:val="000000"/>
        </w:rPr>
        <w:t>其中高校</w:t>
      </w:r>
      <w:r>
        <w:rPr>
          <w:rFonts w:ascii="仿宋" w:eastAsia="仿宋" w:hAnsi="仿宋"/>
          <w:color w:val="000000"/>
        </w:rPr>
        <w:t>省规划</w:t>
      </w:r>
      <w:r>
        <w:rPr>
          <w:rFonts w:ascii="仿宋" w:eastAsia="仿宋" w:hAnsi="仿宋" w:hint="eastAsia"/>
          <w:color w:val="000000"/>
        </w:rPr>
        <w:t>课题编号</w:t>
      </w:r>
      <w:r>
        <w:rPr>
          <w:rFonts w:ascii="仿宋" w:eastAsia="仿宋" w:hAnsi="仿宋"/>
          <w:color w:val="000000"/>
        </w:rPr>
        <w:t>序列为</w:t>
      </w:r>
      <w:r>
        <w:rPr>
          <w:rFonts w:ascii="仿宋" w:eastAsia="仿宋" w:hAnsi="仿宋" w:hint="eastAsia"/>
          <w:color w:val="000000"/>
        </w:rPr>
        <w:t>SCG</w:t>
      </w:r>
      <w:r>
        <w:rPr>
          <w:rFonts w:ascii="仿宋" w:eastAsia="仿宋" w:hAnsi="仿宋"/>
          <w:color w:val="000000"/>
        </w:rPr>
        <w:t>）</w:t>
      </w:r>
      <w:r>
        <w:rPr>
          <w:rFonts w:ascii="仿宋" w:eastAsia="仿宋" w:hAnsi="仿宋" w:hint="eastAsia"/>
          <w:color w:val="000000"/>
        </w:rPr>
        <w:t>和仅限中小学申报的浙江省体育卫生艺术专项课题（简称</w:t>
      </w:r>
      <w:r>
        <w:rPr>
          <w:rFonts w:ascii="仿宋" w:eastAsia="仿宋" w:hAnsi="仿宋"/>
          <w:color w:val="000000"/>
        </w:rPr>
        <w:t>“</w:t>
      </w:r>
      <w:r>
        <w:rPr>
          <w:rFonts w:ascii="仿宋" w:eastAsia="仿宋" w:hAnsi="仿宋" w:hint="eastAsia"/>
          <w:color w:val="000000"/>
        </w:rPr>
        <w:t>体卫艺</w:t>
      </w:r>
      <w:r>
        <w:rPr>
          <w:rFonts w:ascii="仿宋" w:eastAsia="仿宋" w:hAnsi="仿宋"/>
          <w:color w:val="000000"/>
        </w:rPr>
        <w:t>课题</w:t>
      </w:r>
      <w:r>
        <w:rPr>
          <w:rFonts w:ascii="仿宋" w:eastAsia="仿宋" w:hAnsi="仿宋"/>
          <w:color w:val="000000"/>
        </w:rPr>
        <w:t>”</w:t>
      </w:r>
      <w:r>
        <w:rPr>
          <w:rFonts w:ascii="仿宋" w:eastAsia="仿宋" w:hAnsi="仿宋" w:hint="eastAsia"/>
          <w:color w:val="000000"/>
        </w:rPr>
        <w:t>，</w:t>
      </w:r>
      <w:r>
        <w:rPr>
          <w:rFonts w:ascii="仿宋" w:eastAsia="仿宋" w:hAnsi="仿宋"/>
          <w:color w:val="000000"/>
        </w:rPr>
        <w:t>编号序列为</w:t>
      </w:r>
      <w:r>
        <w:rPr>
          <w:rFonts w:ascii="仿宋" w:eastAsia="仿宋" w:hAnsi="仿宋" w:hint="eastAsia"/>
          <w:color w:val="000000"/>
        </w:rPr>
        <w:t>STWY</w:t>
      </w:r>
      <w:r>
        <w:rPr>
          <w:rFonts w:ascii="仿宋" w:eastAsia="仿宋" w:hAnsi="仿宋" w:hint="eastAsia"/>
          <w:color w:val="000000"/>
        </w:rPr>
        <w:t>）。</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t>第四条</w:t>
      </w:r>
      <w:r>
        <w:rPr>
          <w:rFonts w:ascii="仿宋" w:eastAsia="仿宋" w:hAnsi="仿宋" w:hint="eastAsia"/>
          <w:color w:val="000000"/>
        </w:rPr>
        <w:t xml:space="preserve"> </w:t>
      </w:r>
      <w:r>
        <w:rPr>
          <w:rFonts w:ascii="仿宋" w:eastAsia="仿宋" w:hAnsi="仿宋" w:hint="eastAsia"/>
          <w:color w:val="000000"/>
        </w:rPr>
        <w:t>省重点课题指在规划课题研究基础上需要继续深入研究的，有重大理论和应用价值的课题，研究周期一般为三年，至多不超过四年。</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t>第五条</w:t>
      </w:r>
      <w:r>
        <w:rPr>
          <w:rFonts w:ascii="仿宋" w:eastAsia="仿宋" w:hAnsi="仿宋" w:hint="eastAsia"/>
          <w:color w:val="000000"/>
        </w:rPr>
        <w:t xml:space="preserve"> </w:t>
      </w:r>
      <w:r>
        <w:rPr>
          <w:rFonts w:ascii="仿宋" w:eastAsia="仿宋" w:hAnsi="仿宋" w:hint="eastAsia"/>
          <w:color w:val="000000"/>
        </w:rPr>
        <w:t>省规划课题和专项课题指教育教学具体领域的课题，研究周期一般为两年，</w:t>
      </w:r>
      <w:r>
        <w:rPr>
          <w:rFonts w:ascii="仿宋" w:eastAsia="仿宋" w:hAnsi="仿宋" w:hint="eastAsia"/>
          <w:color w:val="000000"/>
        </w:rPr>
        <w:t>至多不超过三年。</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t>第六条</w:t>
      </w:r>
      <w:r>
        <w:rPr>
          <w:rFonts w:ascii="仿宋" w:eastAsia="仿宋" w:hAnsi="仿宋" w:hint="eastAsia"/>
          <w:color w:val="000000"/>
        </w:rPr>
        <w:t xml:space="preserve"> </w:t>
      </w:r>
      <w:r>
        <w:rPr>
          <w:rFonts w:ascii="仿宋" w:eastAsia="仿宋" w:hAnsi="仿宋" w:hint="eastAsia"/>
          <w:color w:val="000000"/>
        </w:rPr>
        <w:t>以上研究周期从课题立项通知公布之日起计算。</w:t>
      </w:r>
    </w:p>
    <w:p w:rsidR="00BF1D26" w:rsidRDefault="007019EC">
      <w:pPr>
        <w:pStyle w:val="a7"/>
        <w:wordWrap w:val="0"/>
        <w:spacing w:before="0" w:beforeAutospacing="0" w:after="0" w:afterAutospacing="0" w:line="432" w:lineRule="atLeast"/>
        <w:rPr>
          <w:rFonts w:ascii="仿宋" w:eastAsia="仿宋" w:hAnsi="仿宋"/>
          <w:color w:val="000000"/>
        </w:rPr>
      </w:pPr>
      <w:r>
        <w:rPr>
          <w:rFonts w:ascii="仿宋" w:eastAsia="仿宋" w:hAnsi="仿宋" w:hint="eastAsia"/>
          <w:color w:val="000000"/>
        </w:rPr>
        <w:t xml:space="preserve">    </w:t>
      </w:r>
      <w:r>
        <w:rPr>
          <w:rFonts w:ascii="仿宋" w:eastAsia="仿宋" w:hAnsi="仿宋" w:hint="eastAsia"/>
          <w:color w:val="000000"/>
        </w:rPr>
        <w:t>第七条</w:t>
      </w:r>
      <w:r>
        <w:rPr>
          <w:rFonts w:ascii="仿宋" w:eastAsia="仿宋" w:hAnsi="仿宋" w:hint="eastAsia"/>
          <w:color w:val="000000"/>
        </w:rPr>
        <w:t xml:space="preserve"> </w:t>
      </w:r>
      <w:r>
        <w:rPr>
          <w:rFonts w:ascii="仿宋" w:eastAsia="仿宋" w:hAnsi="仿宋" w:hint="eastAsia"/>
          <w:color w:val="000000"/>
        </w:rPr>
        <w:t>根据我省教育事业发展需要，浙江省教育科学规划领导小组办公室将不定期设立重大课题和其它专项课题。</w:t>
      </w:r>
      <w:r>
        <w:rPr>
          <w:rFonts w:ascii="仿宋" w:eastAsia="仿宋" w:hAnsi="仿宋" w:hint="eastAsia"/>
          <w:color w:val="000000"/>
        </w:rPr>
        <w:t>新增课题另行编号，专项课题与一般课题同级别。</w:t>
      </w:r>
    </w:p>
    <w:p w:rsidR="00BF1D26" w:rsidRDefault="00BF1D26">
      <w:pPr>
        <w:pStyle w:val="a7"/>
        <w:wordWrap w:val="0"/>
        <w:spacing w:before="0" w:beforeAutospacing="0" w:after="0" w:afterAutospacing="0" w:line="432" w:lineRule="atLeast"/>
        <w:ind w:firstLineChars="200" w:firstLine="480"/>
        <w:rPr>
          <w:rFonts w:ascii="仿宋" w:eastAsia="仿宋" w:hAnsi="仿宋"/>
          <w:color w:val="000000"/>
        </w:rPr>
      </w:pPr>
    </w:p>
    <w:p w:rsidR="00BF1D26" w:rsidRDefault="007019EC">
      <w:pPr>
        <w:pStyle w:val="a7"/>
        <w:spacing w:before="0" w:beforeAutospacing="0" w:after="0" w:afterAutospacing="0" w:line="432" w:lineRule="atLeast"/>
        <w:ind w:firstLineChars="200" w:firstLine="480"/>
        <w:jc w:val="center"/>
        <w:rPr>
          <w:rFonts w:ascii="黑体" w:eastAsia="黑体" w:hAnsi="黑体"/>
          <w:color w:val="000000"/>
        </w:rPr>
      </w:pPr>
      <w:r>
        <w:rPr>
          <w:rFonts w:ascii="黑体" w:eastAsia="黑体" w:hAnsi="黑体" w:hint="eastAsia"/>
          <w:color w:val="000000"/>
        </w:rPr>
        <w:t>第三章</w:t>
      </w:r>
      <w:r>
        <w:rPr>
          <w:rFonts w:ascii="黑体" w:eastAsia="黑体" w:hAnsi="黑体" w:hint="eastAsia"/>
          <w:color w:val="000000"/>
        </w:rPr>
        <w:t xml:space="preserve"> </w:t>
      </w:r>
      <w:r>
        <w:rPr>
          <w:rFonts w:ascii="黑体" w:eastAsia="黑体" w:hAnsi="黑体" w:hint="eastAsia"/>
          <w:color w:val="000000"/>
        </w:rPr>
        <w:t>课题的申报</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lastRenderedPageBreak/>
        <w:t>第八条</w:t>
      </w:r>
      <w:r>
        <w:rPr>
          <w:rFonts w:ascii="仿宋" w:eastAsia="仿宋" w:hAnsi="仿宋" w:hint="eastAsia"/>
          <w:color w:val="000000"/>
        </w:rPr>
        <w:t xml:space="preserve"> </w:t>
      </w:r>
      <w:r>
        <w:rPr>
          <w:rFonts w:ascii="仿宋" w:eastAsia="仿宋" w:hAnsi="仿宋" w:hint="eastAsia"/>
          <w:color w:val="000000"/>
        </w:rPr>
        <w:t>浙江省教育科学规划课题每年申报一次，具体申报流程为：个人申报——基层管理单位限额审核推荐（省直单位依据指标数直接向省教科规划办申报）——省教育科学规划办启动立项评审——公示拟立项名单——公布立项名单。</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t>第九条</w:t>
      </w:r>
      <w:r>
        <w:rPr>
          <w:rFonts w:ascii="仿宋" w:eastAsia="仿宋" w:hAnsi="仿宋" w:hint="eastAsia"/>
          <w:color w:val="000000"/>
        </w:rPr>
        <w:t xml:space="preserve"> </w:t>
      </w:r>
      <w:r>
        <w:rPr>
          <w:rFonts w:ascii="仿宋" w:eastAsia="仿宋" w:hAnsi="仿宋" w:hint="eastAsia"/>
          <w:color w:val="000000"/>
        </w:rPr>
        <w:t>课题申报人必须实际主持课题的研究工作，并在研究工作中承担实质性任务。</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t>第十条</w:t>
      </w:r>
      <w:r>
        <w:rPr>
          <w:rFonts w:ascii="仿宋" w:eastAsia="仿宋" w:hAnsi="仿宋" w:hint="eastAsia"/>
          <w:color w:val="000000"/>
        </w:rPr>
        <w:t xml:space="preserve"> </w:t>
      </w:r>
      <w:r>
        <w:rPr>
          <w:rFonts w:ascii="仿宋" w:eastAsia="仿宋" w:hAnsi="仿宋" w:hint="eastAsia"/>
          <w:color w:val="000000"/>
        </w:rPr>
        <w:t>课题申报人不得同时申报两项及以上课题</w:t>
      </w:r>
      <w:r>
        <w:rPr>
          <w:rFonts w:ascii="仿宋" w:eastAsia="仿宋" w:hAnsi="仿宋" w:hint="eastAsia"/>
          <w:color w:val="000000"/>
        </w:rPr>
        <w:t>,</w:t>
      </w:r>
      <w:r>
        <w:rPr>
          <w:rFonts w:ascii="仿宋" w:eastAsia="仿宋" w:hAnsi="仿宋" w:hint="eastAsia"/>
          <w:color w:val="000000"/>
        </w:rPr>
        <w:t>不得通过不同渠道申报同一内容课题。</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t>第十一条</w:t>
      </w:r>
      <w:r>
        <w:rPr>
          <w:rFonts w:ascii="仿宋" w:eastAsia="仿宋" w:hAnsi="仿宋" w:hint="eastAsia"/>
          <w:color w:val="000000"/>
        </w:rPr>
        <w:t xml:space="preserve"> </w:t>
      </w:r>
      <w:r>
        <w:rPr>
          <w:rFonts w:ascii="仿宋" w:eastAsia="仿宋" w:hAnsi="仿宋" w:hint="eastAsia"/>
          <w:color w:val="000000"/>
        </w:rPr>
        <w:t>已有浙江省教育科学规划在研课题或同一研究内容已在省级及以上立项的均不得申报。</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t>第十二条</w:t>
      </w:r>
      <w:r>
        <w:rPr>
          <w:rFonts w:ascii="仿宋" w:eastAsia="仿宋" w:hAnsi="仿宋" w:hint="eastAsia"/>
          <w:color w:val="000000"/>
        </w:rPr>
        <w:t xml:space="preserve"> </w:t>
      </w:r>
      <w:r>
        <w:rPr>
          <w:rFonts w:ascii="仿宋" w:eastAsia="仿宋" w:hAnsi="仿宋" w:hint="eastAsia"/>
          <w:color w:val="000000"/>
        </w:rPr>
        <w:t>有被浙江省教育科学规划办撤项的课题申报人自撤项之年起两年内不得申报。</w:t>
      </w:r>
    </w:p>
    <w:p w:rsidR="00BF1D26" w:rsidRDefault="00BF1D26">
      <w:pPr>
        <w:pStyle w:val="a7"/>
        <w:wordWrap w:val="0"/>
        <w:spacing w:before="0" w:beforeAutospacing="0" w:after="0" w:afterAutospacing="0" w:line="432" w:lineRule="atLeast"/>
        <w:rPr>
          <w:rFonts w:ascii="仿宋" w:eastAsia="仿宋" w:hAnsi="仿宋"/>
          <w:color w:val="000000"/>
        </w:rPr>
      </w:pPr>
    </w:p>
    <w:p w:rsidR="00BF1D26" w:rsidRDefault="007019EC">
      <w:pPr>
        <w:pStyle w:val="a7"/>
        <w:spacing w:before="0" w:beforeAutospacing="0" w:after="0" w:afterAutospacing="0" w:line="432" w:lineRule="atLeast"/>
        <w:ind w:firstLineChars="200" w:firstLine="480"/>
        <w:jc w:val="center"/>
        <w:rPr>
          <w:rFonts w:ascii="黑体" w:eastAsia="黑体" w:hAnsi="黑体"/>
          <w:color w:val="000000"/>
        </w:rPr>
      </w:pPr>
      <w:r>
        <w:rPr>
          <w:rFonts w:ascii="黑体" w:eastAsia="黑体" w:hAnsi="黑体" w:hint="eastAsia"/>
          <w:color w:val="000000"/>
        </w:rPr>
        <w:t>第四章</w:t>
      </w:r>
      <w:r>
        <w:rPr>
          <w:rFonts w:ascii="黑体" w:eastAsia="黑体" w:hAnsi="黑体" w:hint="eastAsia"/>
          <w:color w:val="000000"/>
        </w:rPr>
        <w:t xml:space="preserve"> </w:t>
      </w:r>
      <w:r>
        <w:rPr>
          <w:rFonts w:ascii="黑体" w:eastAsia="黑体" w:hAnsi="黑体" w:hint="eastAsia"/>
          <w:color w:val="000000"/>
        </w:rPr>
        <w:t>课题的分级管理</w:t>
      </w:r>
    </w:p>
    <w:p w:rsidR="00BF1D26" w:rsidRDefault="007019EC">
      <w:pPr>
        <w:pStyle w:val="a7"/>
        <w:wordWrap w:val="0"/>
        <w:spacing w:before="0" w:beforeAutospacing="0" w:after="0" w:afterAutospacing="0" w:line="432" w:lineRule="atLeast"/>
        <w:ind w:firstLineChars="200" w:firstLine="480"/>
        <w:rPr>
          <w:rFonts w:ascii="仿宋" w:eastAsia="仿宋" w:hAnsi="仿宋"/>
        </w:rPr>
      </w:pPr>
      <w:r>
        <w:rPr>
          <w:rFonts w:ascii="仿宋" w:eastAsia="仿宋" w:hAnsi="仿宋" w:hint="eastAsia"/>
        </w:rPr>
        <w:t>第十三条</w:t>
      </w:r>
      <w:r>
        <w:rPr>
          <w:rFonts w:ascii="仿宋" w:eastAsia="仿宋" w:hAnsi="仿宋" w:hint="eastAsia"/>
        </w:rPr>
        <w:t xml:space="preserve"> </w:t>
      </w:r>
      <w:r>
        <w:rPr>
          <w:rFonts w:ascii="仿宋" w:eastAsia="仿宋" w:hAnsi="仿宋" w:hint="eastAsia"/>
        </w:rPr>
        <w:t>课题负责人需实际参与课题研究，并确保课题研究的开展符合法律法规和学术规范要求；课题负责人有管理、约束课题组成员的义务；课题负责人需对与课题有关的活动全面负责。</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t>第十四条</w:t>
      </w:r>
      <w:r>
        <w:rPr>
          <w:rFonts w:ascii="仿宋" w:eastAsia="仿宋" w:hAnsi="仿宋" w:hint="eastAsia"/>
          <w:color w:val="000000"/>
        </w:rPr>
        <w:t xml:space="preserve"> </w:t>
      </w:r>
      <w:r>
        <w:rPr>
          <w:rFonts w:ascii="仿宋" w:eastAsia="仿宋" w:hAnsi="仿宋" w:hint="eastAsia"/>
          <w:color w:val="000000"/>
        </w:rPr>
        <w:t>基层课题管理部门要定期对所在或所辖部门的省教科规划课题开展检查、监督和指导，可以通过自查、抽查、交叉检查等方式确保课题开展的有序性和规范性。对存在问题的课题及时上报、处理。</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t>第十五条</w:t>
      </w:r>
      <w:r>
        <w:rPr>
          <w:rFonts w:ascii="仿宋" w:eastAsia="仿宋" w:hAnsi="仿宋" w:hint="eastAsia"/>
          <w:color w:val="000000"/>
        </w:rPr>
        <w:t xml:space="preserve"> </w:t>
      </w:r>
      <w:r>
        <w:rPr>
          <w:rFonts w:ascii="仿宋" w:eastAsia="仿宋" w:hAnsi="仿宋" w:hint="eastAsia"/>
          <w:color w:val="000000"/>
        </w:rPr>
        <w:t>省教科规划办对拟立项的课题进行公示后公布，对在研课题履行检查、监督和指导职责，对需要变更、撤项的课题审核处理，对符合结题要求的课题办理结题手续并颁发结题证书。</w:t>
      </w:r>
    </w:p>
    <w:p w:rsidR="00BF1D26" w:rsidRDefault="00BF1D26">
      <w:pPr>
        <w:pStyle w:val="a7"/>
        <w:wordWrap w:val="0"/>
        <w:spacing w:before="0" w:beforeAutospacing="0" w:after="0" w:afterAutospacing="0" w:line="432" w:lineRule="atLeast"/>
        <w:rPr>
          <w:rFonts w:ascii="仿宋" w:eastAsia="仿宋" w:hAnsi="仿宋"/>
          <w:color w:val="000000"/>
        </w:rPr>
      </w:pPr>
    </w:p>
    <w:p w:rsidR="00BF1D26" w:rsidRDefault="007019EC">
      <w:pPr>
        <w:pStyle w:val="a7"/>
        <w:spacing w:before="0" w:beforeAutospacing="0" w:after="0" w:afterAutospacing="0" w:line="432" w:lineRule="atLeast"/>
        <w:jc w:val="center"/>
        <w:rPr>
          <w:rFonts w:ascii="黑体" w:eastAsia="黑体" w:hAnsi="黑体"/>
          <w:color w:val="000000"/>
        </w:rPr>
      </w:pPr>
      <w:r>
        <w:rPr>
          <w:rFonts w:ascii="黑体" w:eastAsia="黑体" w:hAnsi="黑体" w:hint="eastAsia"/>
          <w:color w:val="000000"/>
        </w:rPr>
        <w:t>第五章</w:t>
      </w:r>
      <w:r>
        <w:rPr>
          <w:rFonts w:ascii="黑体" w:eastAsia="黑体" w:hAnsi="黑体" w:hint="eastAsia"/>
          <w:color w:val="000000"/>
        </w:rPr>
        <w:t xml:space="preserve"> </w:t>
      </w:r>
      <w:r>
        <w:rPr>
          <w:rFonts w:ascii="黑体" w:eastAsia="黑体" w:hAnsi="黑体" w:hint="eastAsia"/>
          <w:color w:val="000000"/>
        </w:rPr>
        <w:t>课题的变更、延期与撤项</w:t>
      </w:r>
    </w:p>
    <w:p w:rsidR="00BF1D26" w:rsidRDefault="007019EC">
      <w:pPr>
        <w:pStyle w:val="a7"/>
        <w:spacing w:before="0" w:beforeAutospacing="0" w:after="0" w:afterAutospacing="0" w:line="432" w:lineRule="atLeast"/>
        <w:ind w:firstLine="465"/>
        <w:rPr>
          <w:rFonts w:ascii="仿宋" w:eastAsia="仿宋" w:hAnsi="仿宋"/>
          <w:color w:val="000000"/>
        </w:rPr>
      </w:pPr>
      <w:r>
        <w:rPr>
          <w:rFonts w:ascii="仿宋" w:eastAsia="仿宋" w:hAnsi="仿宋" w:hint="eastAsia"/>
          <w:color w:val="000000"/>
        </w:rPr>
        <w:t>第十六条</w:t>
      </w:r>
      <w:r>
        <w:rPr>
          <w:rFonts w:ascii="仿宋" w:eastAsia="仿宋" w:hAnsi="仿宋" w:hint="eastAsia"/>
          <w:color w:val="000000"/>
        </w:rPr>
        <w:t xml:space="preserve"> </w:t>
      </w:r>
      <w:r>
        <w:rPr>
          <w:rFonts w:ascii="仿宋" w:eastAsia="仿宋" w:hAnsi="仿宋" w:hint="eastAsia"/>
          <w:color w:val="000000"/>
        </w:rPr>
        <w:t>课题原则上需按照课题申报方案开展课题研究，在研究过程中确需对课题负责人、课题名称、课题负责人单位和管理单位等信息进行变更的，需由原课题负责人提出并填写“重要事项变更申请表”，相关人员签字、单位盖章并报送基层课题管理部门同意，省教科规划办审核通过后，方可变更。</w:t>
      </w:r>
    </w:p>
    <w:p w:rsidR="00BF1D26" w:rsidRDefault="007019EC">
      <w:pPr>
        <w:pStyle w:val="a7"/>
        <w:spacing w:before="0" w:beforeAutospacing="0" w:after="0" w:afterAutospacing="0" w:line="432" w:lineRule="atLeast"/>
        <w:ind w:firstLine="465"/>
        <w:rPr>
          <w:rFonts w:ascii="仿宋" w:eastAsia="仿宋" w:hAnsi="仿宋"/>
          <w:color w:val="000000"/>
        </w:rPr>
      </w:pPr>
      <w:r>
        <w:rPr>
          <w:rFonts w:ascii="仿宋" w:eastAsia="仿宋" w:hAnsi="仿宋" w:hint="eastAsia"/>
          <w:color w:val="000000"/>
        </w:rPr>
        <w:t>第十七条</w:t>
      </w:r>
      <w:r>
        <w:rPr>
          <w:rFonts w:ascii="仿宋" w:eastAsia="仿宋" w:hAnsi="仿宋" w:hint="eastAsia"/>
          <w:color w:val="000000"/>
        </w:rPr>
        <w:t xml:space="preserve"> </w:t>
      </w:r>
      <w:r>
        <w:rPr>
          <w:rFonts w:ascii="仿宋" w:eastAsia="仿宋" w:hAnsi="仿宋" w:hint="eastAsia"/>
          <w:color w:val="000000"/>
        </w:rPr>
        <w:t>重点课题研究周期三年，一般规划课题（含专项）研究周期两年。课题根据研究进展可提前结题。确因研究进展需要延期的，课题负责人须在原定研究周期截止前半年向课题结题管理部门申请延期手续，并报浙江省教育科学</w:t>
      </w:r>
      <w:r>
        <w:rPr>
          <w:rFonts w:ascii="仿宋" w:eastAsia="仿宋" w:hAnsi="仿宋" w:hint="eastAsia"/>
          <w:color w:val="000000"/>
        </w:rPr>
        <w:t>规划领导小组办公室备案。重点课题研究周期至多不得超过四年，一般规划课题（含</w:t>
      </w:r>
      <w:r>
        <w:rPr>
          <w:rFonts w:ascii="仿宋" w:eastAsia="仿宋" w:hAnsi="仿宋" w:hint="eastAsia"/>
          <w:color w:val="000000"/>
        </w:rPr>
        <w:lastRenderedPageBreak/>
        <w:t>专项）研究周期至多不得超过三年。课题不能因办理过变更手续而延长研究周期，未能按时结题的课题予以撤项处理。</w:t>
      </w:r>
    </w:p>
    <w:p w:rsidR="00BF1D26" w:rsidRDefault="007019EC">
      <w:pPr>
        <w:pStyle w:val="a7"/>
        <w:spacing w:before="0" w:beforeAutospacing="0" w:after="0" w:afterAutospacing="0" w:line="432" w:lineRule="atLeast"/>
        <w:ind w:firstLine="465"/>
        <w:rPr>
          <w:rFonts w:ascii="仿宋" w:eastAsia="仿宋" w:hAnsi="仿宋"/>
          <w:color w:val="000000"/>
        </w:rPr>
      </w:pPr>
      <w:r>
        <w:rPr>
          <w:rFonts w:ascii="仿宋" w:eastAsia="仿宋" w:hAnsi="仿宋" w:hint="eastAsia"/>
          <w:color w:val="000000"/>
        </w:rPr>
        <w:t>第十八条</w:t>
      </w:r>
      <w:r>
        <w:rPr>
          <w:rFonts w:ascii="仿宋" w:eastAsia="仿宋" w:hAnsi="仿宋" w:hint="eastAsia"/>
          <w:color w:val="000000"/>
        </w:rPr>
        <w:t xml:space="preserve"> </w:t>
      </w:r>
      <w:r>
        <w:rPr>
          <w:rFonts w:ascii="仿宋" w:eastAsia="仿宋" w:hAnsi="仿宋" w:hint="eastAsia"/>
          <w:color w:val="000000"/>
        </w:rPr>
        <w:t>为确保课题研究质量，浙江省教科规划办对存在以下情况的课题进行撤项处理：</w:t>
      </w:r>
    </w:p>
    <w:p w:rsidR="00BF1D26" w:rsidRDefault="007019EC">
      <w:pPr>
        <w:pStyle w:val="a7"/>
        <w:numPr>
          <w:ilvl w:val="0"/>
          <w:numId w:val="2"/>
        </w:numPr>
        <w:spacing w:before="0" w:beforeAutospacing="0" w:after="0" w:afterAutospacing="0" w:line="432" w:lineRule="atLeast"/>
        <w:rPr>
          <w:rFonts w:ascii="仿宋" w:eastAsia="仿宋" w:hAnsi="仿宋"/>
          <w:color w:val="000000"/>
        </w:rPr>
      </w:pPr>
      <w:r>
        <w:rPr>
          <w:rFonts w:ascii="仿宋" w:eastAsia="仿宋" w:hAnsi="仿宋" w:hint="eastAsia"/>
          <w:color w:val="000000"/>
        </w:rPr>
        <w:t>课题政治方向不正确；</w:t>
      </w:r>
    </w:p>
    <w:p w:rsidR="00BF1D26" w:rsidRDefault="007019EC">
      <w:pPr>
        <w:pStyle w:val="a7"/>
        <w:numPr>
          <w:ilvl w:val="0"/>
          <w:numId w:val="2"/>
        </w:numPr>
        <w:spacing w:before="0" w:beforeAutospacing="0" w:after="0" w:afterAutospacing="0" w:line="432" w:lineRule="atLeast"/>
        <w:rPr>
          <w:rFonts w:ascii="仿宋" w:eastAsia="仿宋" w:hAnsi="仿宋"/>
          <w:color w:val="000000"/>
        </w:rPr>
      </w:pPr>
      <w:r>
        <w:rPr>
          <w:rFonts w:ascii="仿宋" w:eastAsia="仿宋" w:hAnsi="仿宋" w:hint="eastAsia"/>
          <w:color w:val="000000"/>
        </w:rPr>
        <w:t>超出课题规定的研究周期；</w:t>
      </w:r>
    </w:p>
    <w:p w:rsidR="00BF1D26" w:rsidRDefault="007019EC">
      <w:pPr>
        <w:pStyle w:val="a7"/>
        <w:numPr>
          <w:ilvl w:val="0"/>
          <w:numId w:val="2"/>
        </w:numPr>
        <w:spacing w:before="0" w:beforeAutospacing="0" w:after="0" w:afterAutospacing="0" w:line="432" w:lineRule="atLeast"/>
        <w:rPr>
          <w:rFonts w:ascii="仿宋" w:eastAsia="仿宋" w:hAnsi="仿宋"/>
          <w:color w:val="000000"/>
        </w:rPr>
      </w:pPr>
      <w:r>
        <w:rPr>
          <w:rFonts w:ascii="仿宋" w:eastAsia="仿宋" w:hAnsi="仿宋" w:hint="eastAsia"/>
          <w:color w:val="000000"/>
        </w:rPr>
        <w:t>课题存在较严重的学术失范行为；</w:t>
      </w:r>
    </w:p>
    <w:p w:rsidR="00BF1D26" w:rsidRDefault="007019EC">
      <w:pPr>
        <w:pStyle w:val="a7"/>
        <w:numPr>
          <w:ilvl w:val="0"/>
          <w:numId w:val="2"/>
        </w:numPr>
        <w:spacing w:before="0" w:beforeAutospacing="0" w:after="0" w:afterAutospacing="0" w:line="432" w:lineRule="atLeast"/>
        <w:rPr>
          <w:rFonts w:ascii="仿宋" w:eastAsia="仿宋" w:hAnsi="仿宋"/>
          <w:color w:val="000000"/>
        </w:rPr>
      </w:pPr>
      <w:r>
        <w:rPr>
          <w:rFonts w:ascii="仿宋" w:eastAsia="仿宋" w:hAnsi="仿宋" w:hint="eastAsia"/>
          <w:color w:val="000000"/>
        </w:rPr>
        <w:t>课题存在权属问题且不能解决；</w:t>
      </w:r>
    </w:p>
    <w:p w:rsidR="00BF1D26" w:rsidRDefault="007019EC">
      <w:pPr>
        <w:pStyle w:val="a7"/>
        <w:numPr>
          <w:ilvl w:val="0"/>
          <w:numId w:val="2"/>
        </w:numPr>
        <w:spacing w:before="0" w:beforeAutospacing="0" w:after="0" w:afterAutospacing="0" w:line="432" w:lineRule="atLeast"/>
        <w:rPr>
          <w:rFonts w:ascii="仿宋" w:eastAsia="仿宋" w:hAnsi="仿宋"/>
          <w:color w:val="000000"/>
        </w:rPr>
      </w:pPr>
      <w:r>
        <w:rPr>
          <w:rFonts w:ascii="仿宋" w:eastAsia="仿宋" w:hAnsi="仿宋" w:hint="eastAsia"/>
          <w:color w:val="000000"/>
        </w:rPr>
        <w:t>以课题名义牟取不当利益；</w:t>
      </w:r>
    </w:p>
    <w:p w:rsidR="00BF1D26" w:rsidRDefault="007019EC">
      <w:pPr>
        <w:pStyle w:val="a7"/>
        <w:numPr>
          <w:ilvl w:val="0"/>
          <w:numId w:val="2"/>
        </w:numPr>
        <w:spacing w:before="0" w:beforeAutospacing="0" w:after="0" w:afterAutospacing="0" w:line="432" w:lineRule="atLeast"/>
        <w:rPr>
          <w:rFonts w:ascii="仿宋" w:eastAsia="仿宋" w:hAnsi="仿宋"/>
          <w:color w:val="000000"/>
        </w:rPr>
      </w:pPr>
      <w:r>
        <w:rPr>
          <w:rFonts w:ascii="仿宋" w:eastAsia="仿宋" w:hAnsi="仿宋" w:hint="eastAsia"/>
          <w:color w:val="000000"/>
        </w:rPr>
        <w:t>以课题名义造成不良社会影响；</w:t>
      </w:r>
    </w:p>
    <w:p w:rsidR="00BF1D26" w:rsidRDefault="007019EC">
      <w:pPr>
        <w:pStyle w:val="a7"/>
        <w:numPr>
          <w:ilvl w:val="0"/>
          <w:numId w:val="2"/>
        </w:numPr>
        <w:spacing w:before="0" w:beforeAutospacing="0" w:after="0" w:afterAutospacing="0" w:line="432" w:lineRule="atLeast"/>
        <w:rPr>
          <w:rFonts w:ascii="仿宋" w:eastAsia="仿宋" w:hAnsi="仿宋"/>
          <w:color w:val="000000"/>
        </w:rPr>
      </w:pPr>
      <w:r>
        <w:rPr>
          <w:rFonts w:ascii="仿宋" w:eastAsia="仿宋" w:hAnsi="仿宋" w:hint="eastAsia"/>
          <w:color w:val="000000"/>
        </w:rPr>
        <w:t>课题存在其它违反管理办法规定的行为。</w:t>
      </w:r>
    </w:p>
    <w:p w:rsidR="00BF1D26" w:rsidRDefault="00BF1D26">
      <w:pPr>
        <w:pStyle w:val="a7"/>
        <w:spacing w:before="0" w:beforeAutospacing="0" w:after="0" w:afterAutospacing="0" w:line="432" w:lineRule="atLeast"/>
        <w:jc w:val="center"/>
        <w:rPr>
          <w:rFonts w:ascii="仿宋" w:eastAsia="仿宋" w:hAnsi="仿宋"/>
          <w:color w:val="000000"/>
        </w:rPr>
      </w:pPr>
    </w:p>
    <w:p w:rsidR="00BF1D26" w:rsidRDefault="007019EC">
      <w:pPr>
        <w:pStyle w:val="a7"/>
        <w:spacing w:before="0" w:beforeAutospacing="0" w:after="0" w:afterAutospacing="0" w:line="432" w:lineRule="atLeast"/>
        <w:jc w:val="center"/>
        <w:rPr>
          <w:rFonts w:ascii="黑体" w:eastAsia="黑体" w:hAnsi="黑体"/>
          <w:color w:val="000000"/>
        </w:rPr>
      </w:pPr>
      <w:r>
        <w:rPr>
          <w:rFonts w:ascii="黑体" w:eastAsia="黑体" w:hAnsi="黑体" w:hint="eastAsia"/>
          <w:color w:val="000000"/>
        </w:rPr>
        <w:t>第六章</w:t>
      </w:r>
      <w:r>
        <w:rPr>
          <w:rFonts w:ascii="黑体" w:eastAsia="黑体" w:hAnsi="黑体" w:hint="eastAsia"/>
          <w:color w:val="000000"/>
        </w:rPr>
        <w:t xml:space="preserve"> </w:t>
      </w:r>
      <w:r>
        <w:rPr>
          <w:rFonts w:ascii="黑体" w:eastAsia="黑体" w:hAnsi="黑体" w:hint="eastAsia"/>
          <w:color w:val="000000"/>
        </w:rPr>
        <w:t>课题的结题</w:t>
      </w:r>
    </w:p>
    <w:p w:rsidR="00BF1D26" w:rsidRDefault="007019EC">
      <w:pPr>
        <w:pStyle w:val="a7"/>
        <w:spacing w:before="0" w:beforeAutospacing="0" w:after="0" w:afterAutospacing="0" w:line="432" w:lineRule="atLeast"/>
        <w:ind w:firstLine="465"/>
        <w:rPr>
          <w:rFonts w:ascii="仿宋" w:eastAsia="仿宋" w:hAnsi="仿宋"/>
          <w:color w:val="000000"/>
        </w:rPr>
      </w:pPr>
      <w:r>
        <w:rPr>
          <w:rFonts w:ascii="仿宋" w:eastAsia="仿宋" w:hAnsi="仿宋" w:hint="eastAsia"/>
          <w:color w:val="000000"/>
        </w:rPr>
        <w:t>第十九条</w:t>
      </w:r>
      <w:r>
        <w:rPr>
          <w:rFonts w:ascii="仿宋" w:eastAsia="仿宋" w:hAnsi="仿宋" w:hint="eastAsia"/>
          <w:color w:val="000000"/>
        </w:rPr>
        <w:t xml:space="preserve"> </w:t>
      </w:r>
      <w:r>
        <w:rPr>
          <w:rFonts w:ascii="仿宋" w:eastAsia="仿宋" w:hAnsi="仿宋" w:hint="eastAsia"/>
          <w:color w:val="000000"/>
        </w:rPr>
        <w:t>列入浙江省教育科学规划的所有课题按期完成后，原则上最终成果均须进行鉴定，通过鉴定后予以验收结题。凡涉及政治、民族、宗教、军事等敏感问题和其他重大舆情相关的研究成果，须先鉴定、领取结题证书后再出版或发表。</w:t>
      </w:r>
    </w:p>
    <w:p w:rsidR="00BF1D26" w:rsidRDefault="007019EC">
      <w:pPr>
        <w:pStyle w:val="a7"/>
        <w:spacing w:before="0" w:beforeAutospacing="0" w:after="0" w:afterAutospacing="0" w:line="432" w:lineRule="atLeast"/>
        <w:ind w:firstLine="465"/>
        <w:rPr>
          <w:rFonts w:ascii="仿宋" w:eastAsia="仿宋" w:hAnsi="仿宋"/>
          <w:color w:val="000000"/>
        </w:rPr>
      </w:pPr>
      <w:r>
        <w:rPr>
          <w:rFonts w:ascii="仿宋" w:eastAsia="仿宋" w:hAnsi="仿宋" w:hint="eastAsia"/>
          <w:color w:val="000000"/>
        </w:rPr>
        <w:t>第二十条</w:t>
      </w:r>
      <w:r>
        <w:rPr>
          <w:rFonts w:ascii="仿宋" w:eastAsia="仿宋" w:hAnsi="仿宋" w:hint="eastAsia"/>
          <w:color w:val="000000"/>
        </w:rPr>
        <w:t xml:space="preserve"> </w:t>
      </w:r>
      <w:r>
        <w:rPr>
          <w:rFonts w:ascii="仿宋" w:eastAsia="仿宋" w:hAnsi="仿宋" w:hint="eastAsia"/>
          <w:color w:val="000000"/>
        </w:rPr>
        <w:t>课题主要研究内容在全国中文核心期刊上发表</w:t>
      </w:r>
      <w:r>
        <w:rPr>
          <w:rFonts w:ascii="仿宋" w:eastAsia="仿宋" w:hAnsi="仿宋" w:hint="eastAsia"/>
          <w:color w:val="000000"/>
        </w:rPr>
        <w:t>1</w:t>
      </w:r>
      <w:r>
        <w:rPr>
          <w:rFonts w:ascii="仿宋" w:eastAsia="仿宋" w:hAnsi="仿宋" w:hint="eastAsia"/>
          <w:color w:val="000000"/>
        </w:rPr>
        <w:t>篇及以上论文的重点课题或在省级以上公开刊物上发表</w:t>
      </w:r>
      <w:r>
        <w:rPr>
          <w:rFonts w:ascii="仿宋" w:eastAsia="仿宋" w:hAnsi="仿宋" w:hint="eastAsia"/>
          <w:color w:val="000000"/>
        </w:rPr>
        <w:t>1</w:t>
      </w:r>
      <w:r>
        <w:rPr>
          <w:rFonts w:ascii="仿宋" w:eastAsia="仿宋" w:hAnsi="仿宋" w:hint="eastAsia"/>
          <w:color w:val="000000"/>
        </w:rPr>
        <w:t>篇及以上论文的一般规划（含专项）课题可免于鉴定。发表的论文以出刊为准，且须在发表刊物中注明</w:t>
      </w:r>
      <w:r>
        <w:rPr>
          <w:rFonts w:ascii="仿宋" w:eastAsia="仿宋" w:hAnsi="仿宋" w:hint="eastAsia"/>
          <w:color w:val="000000"/>
        </w:rPr>
        <w:t xml:space="preserve"> </w:t>
      </w:r>
      <w:r>
        <w:rPr>
          <w:rFonts w:ascii="仿宋" w:eastAsia="仿宋" w:hAnsi="仿宋" w:hint="eastAsia"/>
          <w:color w:val="000000"/>
        </w:rPr>
        <w:t>“课题类别</w:t>
      </w:r>
      <w:r>
        <w:rPr>
          <w:rFonts w:ascii="仿宋" w:eastAsia="仿宋" w:hAnsi="仿宋" w:hint="eastAsia"/>
          <w:color w:val="000000"/>
        </w:rPr>
        <w:t xml:space="preserve"> + </w:t>
      </w:r>
      <w:r>
        <w:rPr>
          <w:rFonts w:ascii="仿宋" w:eastAsia="仿宋" w:hAnsi="仿宋" w:hint="eastAsia"/>
          <w:color w:val="000000"/>
        </w:rPr>
        <w:t>课题名称</w:t>
      </w:r>
      <w:r>
        <w:rPr>
          <w:rFonts w:ascii="仿宋" w:eastAsia="仿宋" w:hAnsi="仿宋" w:hint="eastAsia"/>
          <w:color w:val="000000"/>
        </w:rPr>
        <w:t xml:space="preserve"> + </w:t>
      </w:r>
      <w:r>
        <w:rPr>
          <w:rFonts w:ascii="仿宋" w:eastAsia="仿宋" w:hAnsi="仿宋" w:hint="eastAsia"/>
          <w:color w:val="000000"/>
        </w:rPr>
        <w:t>课题批准号”，课题负责人至少有一篇论文为第一作者或通讯作者。获得设区市政府、教育行政</w:t>
      </w:r>
      <w:r>
        <w:rPr>
          <w:rFonts w:ascii="仿宋" w:eastAsia="仿宋" w:hAnsi="仿宋" w:hint="eastAsia"/>
          <w:color w:val="000000"/>
        </w:rPr>
        <w:t>部门或科研管理部门二等奖及以上，省政府、省教育行政部门或科研管理部门三等奖及以上，或被省教育科学规划办和厅级以上行政部门采纳的成果可免于鉴定。</w:t>
      </w:r>
    </w:p>
    <w:p w:rsidR="00BF1D26" w:rsidRDefault="007019EC">
      <w:pPr>
        <w:pStyle w:val="a7"/>
        <w:spacing w:before="0" w:beforeAutospacing="0" w:after="0" w:afterAutospacing="0" w:line="432" w:lineRule="atLeast"/>
        <w:ind w:firstLine="465"/>
        <w:rPr>
          <w:rFonts w:ascii="仿宋" w:eastAsia="仿宋" w:hAnsi="仿宋"/>
          <w:color w:val="000000"/>
        </w:rPr>
      </w:pPr>
      <w:r>
        <w:rPr>
          <w:rFonts w:ascii="仿宋" w:eastAsia="仿宋" w:hAnsi="仿宋" w:hint="eastAsia"/>
          <w:color w:val="000000"/>
        </w:rPr>
        <w:t>第二十一条</w:t>
      </w:r>
      <w:r>
        <w:rPr>
          <w:rFonts w:ascii="仿宋" w:eastAsia="仿宋" w:hAnsi="仿宋" w:hint="eastAsia"/>
          <w:color w:val="000000"/>
        </w:rPr>
        <w:t xml:space="preserve"> </w:t>
      </w:r>
      <w:r>
        <w:rPr>
          <w:rFonts w:ascii="仿宋" w:eastAsia="仿宋" w:hAnsi="仿宋" w:hint="eastAsia"/>
          <w:color w:val="000000"/>
        </w:rPr>
        <w:t>免于鉴定的课题须提供相关符合条件的原件或加盖基层科研管理部门审核公章的复印件一份，在浙江省教育科学规划领导小组办公室备案后办理结题手续。</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t>第二十二条</w:t>
      </w:r>
      <w:r>
        <w:rPr>
          <w:rFonts w:ascii="仿宋" w:eastAsia="仿宋" w:hAnsi="仿宋" w:hint="eastAsia"/>
          <w:color w:val="000000"/>
        </w:rPr>
        <w:t xml:space="preserve"> </w:t>
      </w:r>
      <w:r>
        <w:rPr>
          <w:rFonts w:ascii="仿宋" w:eastAsia="仿宋" w:hAnsi="仿宋" w:hint="eastAsia"/>
          <w:color w:val="000000"/>
        </w:rPr>
        <w:t>课题鉴定采取会议鉴定和通讯鉴定两种方式。成果鉴定组原则上由五位专家组成，超过五位时须呈单数。鉴定专家须具有高级专业技术职务，作风正派，有较高学术水平。课题成果申报人所在单位（高校以二级院系或行政处室为单位）</w:t>
      </w:r>
      <w:r>
        <w:rPr>
          <w:rFonts w:ascii="仿宋" w:eastAsia="仿宋" w:hAnsi="仿宋" w:hint="eastAsia"/>
          <w:color w:val="000000"/>
        </w:rPr>
        <w:t>的专家原则上不能参加鉴定。高校社科（科研）处组织的鉴定，聘请的校外专家</w:t>
      </w:r>
      <w:r>
        <w:rPr>
          <w:rFonts w:ascii="仿宋" w:eastAsia="仿宋" w:hAnsi="仿宋" w:hint="eastAsia"/>
          <w:color w:val="000000"/>
        </w:rPr>
        <w:t>数</w:t>
      </w:r>
      <w:r>
        <w:rPr>
          <w:rFonts w:ascii="仿宋" w:eastAsia="仿宋" w:hAnsi="仿宋" w:hint="eastAsia"/>
          <w:color w:val="000000"/>
        </w:rPr>
        <w:t>原则上不得少于</w:t>
      </w:r>
      <w:r>
        <w:rPr>
          <w:rFonts w:ascii="仿宋" w:eastAsia="仿宋" w:hAnsi="仿宋" w:hint="eastAsia"/>
          <w:color w:val="000000"/>
        </w:rPr>
        <w:t>鉴定组总人数的</w:t>
      </w:r>
      <w:r>
        <w:rPr>
          <w:rFonts w:ascii="仿宋" w:eastAsia="仿宋" w:hAnsi="仿宋" w:hint="eastAsia"/>
          <w:color w:val="000000"/>
        </w:rPr>
        <w:t>40%</w:t>
      </w:r>
      <w:r>
        <w:rPr>
          <w:rFonts w:ascii="仿宋" w:eastAsia="仿宋" w:hAnsi="仿宋" w:hint="eastAsia"/>
          <w:color w:val="000000"/>
        </w:rPr>
        <w:t>。</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lastRenderedPageBreak/>
        <w:t>第二十三条</w:t>
      </w:r>
      <w:r>
        <w:rPr>
          <w:rFonts w:ascii="仿宋" w:eastAsia="仿宋" w:hAnsi="仿宋" w:hint="eastAsia"/>
          <w:color w:val="000000"/>
        </w:rPr>
        <w:t xml:space="preserve"> </w:t>
      </w:r>
      <w:r>
        <w:rPr>
          <w:rFonts w:ascii="仿宋" w:eastAsia="仿宋" w:hAnsi="仿宋" w:hint="eastAsia"/>
          <w:color w:val="000000"/>
        </w:rPr>
        <w:t>采取通讯鉴定方式的，鉴定专家分别给出个人书面鉴定意见、分项评定成果等级、给出能否通过课题鉴定的明确意见。鉴定组织单位根据</w:t>
      </w:r>
      <w:r>
        <w:rPr>
          <w:rFonts w:ascii="仿宋" w:eastAsia="仿宋" w:hAnsi="仿宋" w:hint="eastAsia"/>
          <w:color w:val="000000"/>
        </w:rPr>
        <w:t>4/5</w:t>
      </w:r>
      <w:r>
        <w:rPr>
          <w:rFonts w:ascii="仿宋" w:eastAsia="仿宋" w:hAnsi="仿宋" w:hint="eastAsia"/>
          <w:color w:val="000000"/>
        </w:rPr>
        <w:t>鉴定专家的意见确定课题是否通过鉴定。采取会议鉴定方式的，由鉴定组专家集体评议，鉴定组将集体形成的综合性鉴定意见、成果等级评定和能否通过课题鉴定的明确意见报鉴定组织单位，经省教科规划办审核后确定成果是否通过鉴定。</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t>第二十四条</w:t>
      </w:r>
      <w:r>
        <w:rPr>
          <w:rFonts w:ascii="仿宋" w:eastAsia="仿宋" w:hAnsi="仿宋" w:hint="eastAsia"/>
        </w:rPr>
        <w:t>编号为</w:t>
      </w:r>
      <w:r>
        <w:rPr>
          <w:rFonts w:ascii="仿宋" w:eastAsia="仿宋" w:hAnsi="仿宋" w:hint="eastAsia"/>
        </w:rPr>
        <w:t>SC</w:t>
      </w:r>
      <w:r>
        <w:rPr>
          <w:rFonts w:ascii="仿宋" w:eastAsia="仿宋" w:hAnsi="仿宋" w:hint="eastAsia"/>
        </w:rPr>
        <w:t>和</w:t>
      </w:r>
      <w:r>
        <w:rPr>
          <w:rFonts w:ascii="仿宋" w:eastAsia="仿宋" w:hAnsi="仿宋" w:hint="eastAsia"/>
          <w:color w:val="000000"/>
        </w:rPr>
        <w:t>STWY</w:t>
      </w:r>
      <w:r>
        <w:rPr>
          <w:rFonts w:ascii="仿宋" w:eastAsia="仿宋" w:hAnsi="仿宋" w:hint="eastAsia"/>
          <w:color w:val="000000"/>
        </w:rPr>
        <w:t>系列课题的结题要求可由</w:t>
      </w:r>
      <w:r>
        <w:rPr>
          <w:rFonts w:ascii="仿宋" w:eastAsia="仿宋" w:hAnsi="仿宋" w:hint="eastAsia"/>
          <w:color w:val="000000"/>
        </w:rPr>
        <w:t>地市教科规划办根据地区特点自行制定结题要求，报省教科规划办审批备案后遵照执行。</w:t>
      </w:r>
    </w:p>
    <w:p w:rsidR="00BF1D26" w:rsidRDefault="00BF1D26">
      <w:pPr>
        <w:pStyle w:val="a7"/>
        <w:wordWrap w:val="0"/>
        <w:spacing w:before="0" w:beforeAutospacing="0" w:after="0" w:afterAutospacing="0" w:line="432" w:lineRule="atLeast"/>
        <w:rPr>
          <w:rFonts w:ascii="仿宋" w:eastAsia="仿宋" w:hAnsi="仿宋"/>
          <w:color w:val="000000"/>
        </w:rPr>
      </w:pPr>
    </w:p>
    <w:p w:rsidR="00BF1D26" w:rsidRDefault="007019EC">
      <w:pPr>
        <w:pStyle w:val="a7"/>
        <w:spacing w:before="0" w:beforeAutospacing="0" w:after="0" w:afterAutospacing="0" w:line="432" w:lineRule="atLeast"/>
        <w:jc w:val="center"/>
        <w:rPr>
          <w:rFonts w:ascii="黑体" w:eastAsia="黑体" w:hAnsi="黑体"/>
          <w:color w:val="000000"/>
        </w:rPr>
      </w:pPr>
      <w:r>
        <w:rPr>
          <w:rFonts w:ascii="黑体" w:eastAsia="黑体" w:hAnsi="黑体" w:hint="eastAsia"/>
          <w:color w:val="000000"/>
        </w:rPr>
        <w:t>第七章</w:t>
      </w:r>
      <w:r>
        <w:rPr>
          <w:rFonts w:ascii="黑体" w:eastAsia="黑体" w:hAnsi="黑体" w:hint="eastAsia"/>
          <w:color w:val="000000"/>
        </w:rPr>
        <w:t xml:space="preserve"> </w:t>
      </w:r>
      <w:r>
        <w:rPr>
          <w:rFonts w:ascii="黑体" w:eastAsia="黑体" w:hAnsi="黑体" w:hint="eastAsia"/>
          <w:color w:val="000000"/>
        </w:rPr>
        <w:t>课题的经费</w:t>
      </w:r>
    </w:p>
    <w:p w:rsidR="00BF1D26" w:rsidRDefault="00BF1D26">
      <w:pPr>
        <w:pStyle w:val="a7"/>
        <w:spacing w:before="0" w:beforeAutospacing="0" w:after="0" w:afterAutospacing="0" w:line="432" w:lineRule="atLeast"/>
        <w:rPr>
          <w:rFonts w:ascii="仿宋" w:eastAsia="仿宋" w:hAnsi="仿宋"/>
          <w:color w:val="000000"/>
        </w:rPr>
      </w:pPr>
    </w:p>
    <w:p w:rsidR="00BF1D26" w:rsidRDefault="007019EC">
      <w:pPr>
        <w:pStyle w:val="a7"/>
        <w:wordWrap w:val="0"/>
        <w:spacing w:before="0" w:beforeAutospacing="0" w:after="0" w:afterAutospacing="0" w:line="432" w:lineRule="atLeast"/>
        <w:ind w:firstLine="480"/>
        <w:rPr>
          <w:rFonts w:ascii="仿宋" w:eastAsia="仿宋" w:hAnsi="仿宋"/>
          <w:color w:val="000000"/>
        </w:rPr>
      </w:pPr>
      <w:r>
        <w:rPr>
          <w:rFonts w:ascii="仿宋" w:eastAsia="仿宋" w:hAnsi="仿宋" w:hint="eastAsia"/>
          <w:color w:val="000000"/>
        </w:rPr>
        <w:t>第二十五条</w:t>
      </w:r>
      <w:r>
        <w:rPr>
          <w:rFonts w:ascii="仿宋" w:eastAsia="仿宋" w:hAnsi="仿宋" w:hint="eastAsia"/>
          <w:color w:val="000000"/>
        </w:rPr>
        <w:t xml:space="preserve"> </w:t>
      </w:r>
      <w:r>
        <w:rPr>
          <w:rFonts w:ascii="仿宋" w:eastAsia="仿宋" w:hAnsi="仿宋" w:hint="eastAsia"/>
          <w:color w:val="000000"/>
        </w:rPr>
        <w:t>浙江省教育科学规划领导小组办公室立项课题</w:t>
      </w:r>
      <w:r>
        <w:rPr>
          <w:rFonts w:ascii="仿宋" w:eastAsia="仿宋" w:hAnsi="仿宋" w:hint="eastAsia"/>
          <w:color w:val="000000"/>
        </w:rPr>
        <w:t>的研究</w:t>
      </w:r>
      <w:r>
        <w:rPr>
          <w:rFonts w:ascii="仿宋" w:eastAsia="仿宋" w:hAnsi="仿宋" w:hint="eastAsia"/>
          <w:color w:val="000000"/>
        </w:rPr>
        <w:t>经费，原则上由课题负责人所在单位自行解决。如有经费资助情况，按经费管理办法执行。</w:t>
      </w:r>
    </w:p>
    <w:p w:rsidR="00BF1D26" w:rsidRDefault="00BF1D26">
      <w:pPr>
        <w:pStyle w:val="a7"/>
        <w:wordWrap w:val="0"/>
        <w:spacing w:before="0" w:beforeAutospacing="0" w:after="0" w:afterAutospacing="0" w:line="432" w:lineRule="atLeast"/>
        <w:rPr>
          <w:rFonts w:ascii="仿宋" w:eastAsia="仿宋" w:hAnsi="仿宋"/>
          <w:color w:val="000000"/>
        </w:rPr>
      </w:pPr>
    </w:p>
    <w:p w:rsidR="00BF1D26" w:rsidRDefault="007019EC">
      <w:pPr>
        <w:pStyle w:val="a7"/>
        <w:spacing w:before="0" w:beforeAutospacing="0" w:after="0" w:afterAutospacing="0" w:line="432" w:lineRule="atLeast"/>
        <w:jc w:val="center"/>
        <w:rPr>
          <w:rFonts w:ascii="黑体" w:eastAsia="黑体" w:hAnsi="黑体"/>
          <w:color w:val="000000"/>
        </w:rPr>
      </w:pPr>
      <w:r>
        <w:rPr>
          <w:rFonts w:ascii="黑体" w:eastAsia="黑体" w:hAnsi="黑体" w:hint="eastAsia"/>
          <w:color w:val="000000"/>
        </w:rPr>
        <w:t>第八章</w:t>
      </w:r>
      <w:r>
        <w:rPr>
          <w:rFonts w:ascii="黑体" w:eastAsia="黑体" w:hAnsi="黑体" w:hint="eastAsia"/>
          <w:color w:val="000000"/>
        </w:rPr>
        <w:t xml:space="preserve"> </w:t>
      </w:r>
      <w:r>
        <w:rPr>
          <w:rFonts w:ascii="黑体" w:eastAsia="黑体" w:hAnsi="黑体" w:hint="eastAsia"/>
          <w:color w:val="000000"/>
        </w:rPr>
        <w:t>课题的评奖</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t>第二十六条</w:t>
      </w:r>
      <w:r>
        <w:rPr>
          <w:rFonts w:ascii="仿宋" w:eastAsia="仿宋" w:hAnsi="仿宋" w:hint="eastAsia"/>
          <w:color w:val="000000"/>
        </w:rPr>
        <w:t xml:space="preserve"> </w:t>
      </w:r>
      <w:r>
        <w:rPr>
          <w:rFonts w:ascii="仿宋" w:eastAsia="仿宋" w:hAnsi="仿宋" w:hint="eastAsia"/>
          <w:color w:val="000000"/>
        </w:rPr>
        <w:t>浙江省教育科学规划领导小组办公室每年进行一次浙江省教育科学规划</w:t>
      </w:r>
      <w:r>
        <w:rPr>
          <w:rFonts w:ascii="仿宋" w:eastAsia="仿宋" w:hAnsi="仿宋" w:hint="eastAsia"/>
          <w:color w:val="000000"/>
        </w:rPr>
        <w:t>课题的</w:t>
      </w:r>
      <w:r>
        <w:rPr>
          <w:rFonts w:ascii="仿宋" w:eastAsia="仿宋" w:hAnsi="仿宋" w:hint="eastAsia"/>
          <w:color w:val="000000"/>
        </w:rPr>
        <w:t>优秀成果奖的评选，候选成果在省级及以上教科规划系列已结题的成果中产生，由基层科研管理单位限额推荐。</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t>第二十七条</w:t>
      </w:r>
      <w:r>
        <w:rPr>
          <w:rFonts w:ascii="仿宋" w:eastAsia="仿宋" w:hAnsi="仿宋" w:hint="eastAsia"/>
          <w:color w:val="000000"/>
        </w:rPr>
        <w:t xml:space="preserve"> </w:t>
      </w:r>
      <w:bookmarkStart w:id="2" w:name="_GoBack"/>
      <w:bookmarkEnd w:id="2"/>
      <w:r>
        <w:rPr>
          <w:rFonts w:ascii="仿宋" w:eastAsia="仿宋" w:hAnsi="仿宋" w:hint="eastAsia"/>
          <w:color w:val="000000"/>
        </w:rPr>
        <w:t>获奖成果经公示后由省教科规划办公布并颁发证书。</w:t>
      </w:r>
    </w:p>
    <w:p w:rsidR="00BF1D26" w:rsidRDefault="00BF1D26">
      <w:pPr>
        <w:pStyle w:val="a7"/>
        <w:wordWrap w:val="0"/>
        <w:spacing w:before="0" w:beforeAutospacing="0" w:after="0" w:afterAutospacing="0" w:line="432" w:lineRule="atLeast"/>
        <w:rPr>
          <w:rFonts w:ascii="仿宋" w:eastAsia="仿宋" w:hAnsi="仿宋"/>
          <w:color w:val="000000"/>
        </w:rPr>
      </w:pPr>
    </w:p>
    <w:p w:rsidR="00BF1D26" w:rsidRDefault="007019EC">
      <w:pPr>
        <w:pStyle w:val="a7"/>
        <w:spacing w:before="0" w:beforeAutospacing="0" w:after="0" w:afterAutospacing="0" w:line="432" w:lineRule="atLeast"/>
        <w:jc w:val="center"/>
        <w:rPr>
          <w:rFonts w:ascii="黑体" w:eastAsia="黑体" w:hAnsi="黑体"/>
          <w:color w:val="000000"/>
        </w:rPr>
      </w:pPr>
      <w:r>
        <w:rPr>
          <w:rFonts w:ascii="黑体" w:eastAsia="黑体" w:hAnsi="黑体" w:hint="eastAsia"/>
          <w:color w:val="000000"/>
        </w:rPr>
        <w:t>第九章</w:t>
      </w:r>
      <w:r>
        <w:rPr>
          <w:rFonts w:ascii="黑体" w:eastAsia="黑体" w:hAnsi="黑体" w:hint="eastAsia"/>
          <w:color w:val="000000"/>
        </w:rPr>
        <w:t xml:space="preserve"> </w:t>
      </w:r>
      <w:r>
        <w:rPr>
          <w:rFonts w:ascii="黑体" w:eastAsia="黑体" w:hAnsi="黑体" w:hint="eastAsia"/>
          <w:color w:val="000000"/>
        </w:rPr>
        <w:t>课题的使用与推广</w:t>
      </w:r>
    </w:p>
    <w:p w:rsidR="00BF1D26" w:rsidRDefault="007019EC">
      <w:pPr>
        <w:pStyle w:val="a7"/>
        <w:spacing w:before="0" w:beforeAutospacing="0" w:after="0" w:afterAutospacing="0" w:line="432" w:lineRule="atLeast"/>
        <w:ind w:firstLine="465"/>
        <w:rPr>
          <w:rFonts w:ascii="仿宋" w:eastAsia="仿宋" w:hAnsi="仿宋"/>
          <w:color w:val="000000"/>
        </w:rPr>
      </w:pPr>
      <w:r>
        <w:rPr>
          <w:rFonts w:ascii="仿宋" w:eastAsia="仿宋" w:hAnsi="仿宋" w:hint="eastAsia"/>
          <w:color w:val="000000"/>
        </w:rPr>
        <w:t>第二十八条</w:t>
      </w:r>
      <w:r>
        <w:rPr>
          <w:rFonts w:ascii="仿宋" w:eastAsia="仿宋" w:hAnsi="仿宋" w:hint="eastAsia"/>
          <w:color w:val="000000"/>
        </w:rPr>
        <w:t xml:space="preserve"> </w:t>
      </w:r>
      <w:r>
        <w:rPr>
          <w:rFonts w:ascii="仿宋" w:eastAsia="仿宋" w:hAnsi="仿宋" w:hint="eastAsia"/>
          <w:color w:val="000000"/>
        </w:rPr>
        <w:t>省教科规划办有权保留报送课题成果的原件、复印件、摘要和电子版，在注明权属的情况下公布课题研究成果的全部或部分内容，在注明权属的情况下课题成果供他人查阅和借阅。</w:t>
      </w:r>
    </w:p>
    <w:p w:rsidR="00BF1D26" w:rsidRDefault="007019EC">
      <w:pPr>
        <w:pStyle w:val="a7"/>
        <w:spacing w:before="0" w:beforeAutospacing="0" w:after="0" w:afterAutospacing="0" w:line="432" w:lineRule="atLeast"/>
        <w:ind w:firstLine="465"/>
        <w:rPr>
          <w:rFonts w:ascii="仿宋" w:eastAsia="仿宋" w:hAnsi="仿宋"/>
          <w:color w:val="000000"/>
        </w:rPr>
      </w:pPr>
      <w:r>
        <w:rPr>
          <w:rFonts w:ascii="仿宋" w:eastAsia="仿宋" w:hAnsi="仿宋" w:hint="eastAsia"/>
          <w:color w:val="000000"/>
        </w:rPr>
        <w:t>第二十九条</w:t>
      </w:r>
      <w:r>
        <w:rPr>
          <w:rFonts w:ascii="仿宋" w:eastAsia="仿宋" w:hAnsi="仿宋" w:hint="eastAsia"/>
          <w:color w:val="000000"/>
        </w:rPr>
        <w:t xml:space="preserve"> </w:t>
      </w:r>
      <w:r>
        <w:rPr>
          <w:rFonts w:ascii="仿宋" w:eastAsia="仿宋" w:hAnsi="仿宋" w:hint="eastAsia"/>
          <w:color w:val="000000"/>
        </w:rPr>
        <w:t>省教科规划办有权推广课题的研究成果，在注明权属的情况下通过内部报告、学术会议、报刊书籍、大众媒体、专门网站等形式对课题研究成果进行宣传、试验和</w:t>
      </w:r>
      <w:r>
        <w:rPr>
          <w:rFonts w:ascii="仿宋" w:eastAsia="仿宋" w:hAnsi="仿宋" w:hint="eastAsia"/>
        </w:rPr>
        <w:t>推广</w:t>
      </w:r>
      <w:r>
        <w:rPr>
          <w:rFonts w:ascii="仿宋" w:eastAsia="仿宋" w:hAnsi="仿宋" w:hint="eastAsia"/>
          <w:color w:val="000000"/>
        </w:rPr>
        <w:t>。</w:t>
      </w:r>
    </w:p>
    <w:p w:rsidR="00BF1D26" w:rsidRDefault="007019EC">
      <w:pPr>
        <w:pStyle w:val="a7"/>
        <w:spacing w:before="0" w:beforeAutospacing="0" w:after="0" w:afterAutospacing="0" w:line="432" w:lineRule="atLeast"/>
        <w:ind w:firstLineChars="150" w:firstLine="360"/>
        <w:jc w:val="center"/>
        <w:rPr>
          <w:rFonts w:ascii="黑体" w:eastAsia="黑体" w:hAnsi="黑体"/>
          <w:color w:val="000000"/>
        </w:rPr>
      </w:pPr>
      <w:r>
        <w:rPr>
          <w:rFonts w:ascii="黑体" w:eastAsia="黑体" w:hAnsi="黑体" w:hint="eastAsia"/>
          <w:color w:val="000000"/>
        </w:rPr>
        <w:t>第十章</w:t>
      </w:r>
      <w:r>
        <w:rPr>
          <w:rFonts w:ascii="黑体" w:eastAsia="黑体" w:hAnsi="黑体" w:hint="eastAsia"/>
          <w:color w:val="000000"/>
        </w:rPr>
        <w:t xml:space="preserve"> </w:t>
      </w:r>
      <w:r>
        <w:rPr>
          <w:rFonts w:ascii="黑体" w:eastAsia="黑体" w:hAnsi="黑体" w:hint="eastAsia"/>
          <w:color w:val="000000"/>
        </w:rPr>
        <w:t>附则</w:t>
      </w:r>
    </w:p>
    <w:p w:rsidR="00BF1D26" w:rsidRDefault="007019EC">
      <w:pPr>
        <w:pStyle w:val="a7"/>
        <w:wordWrap w:val="0"/>
        <w:spacing w:before="0" w:beforeAutospacing="0" w:after="0" w:afterAutospacing="0" w:line="432" w:lineRule="atLeast"/>
        <w:ind w:firstLineChars="200" w:firstLine="480"/>
        <w:rPr>
          <w:rFonts w:ascii="仿宋" w:eastAsia="仿宋" w:hAnsi="仿宋"/>
          <w:color w:val="000000"/>
        </w:rPr>
      </w:pPr>
      <w:r>
        <w:rPr>
          <w:rFonts w:ascii="仿宋" w:eastAsia="仿宋" w:hAnsi="仿宋" w:hint="eastAsia"/>
          <w:color w:val="000000"/>
        </w:rPr>
        <w:t>第三十条</w:t>
      </w:r>
      <w:r>
        <w:rPr>
          <w:rFonts w:ascii="仿宋" w:eastAsia="仿宋" w:hAnsi="仿宋" w:hint="eastAsia"/>
          <w:color w:val="000000"/>
        </w:rPr>
        <w:t xml:space="preserve"> </w:t>
      </w:r>
      <w:r>
        <w:rPr>
          <w:rFonts w:ascii="仿宋" w:eastAsia="仿宋" w:hAnsi="仿宋" w:hint="eastAsia"/>
          <w:color w:val="000000"/>
        </w:rPr>
        <w:t>本办法自公布之日起实施，解释权属浙江省教育科学规划领导小组办公室。</w:t>
      </w:r>
      <w:bookmarkEnd w:id="0"/>
      <w:bookmarkEnd w:id="1"/>
    </w:p>
    <w:p w:rsidR="00BF1D26" w:rsidRDefault="00BF1D26">
      <w:pPr>
        <w:pStyle w:val="a7"/>
        <w:wordWrap w:val="0"/>
        <w:spacing w:before="0" w:beforeAutospacing="0" w:after="0" w:afterAutospacing="0" w:line="432" w:lineRule="atLeast"/>
        <w:rPr>
          <w:rFonts w:ascii="仿宋" w:eastAsia="仿宋" w:hAnsi="仿宋"/>
          <w:color w:val="000000"/>
        </w:rPr>
      </w:pPr>
    </w:p>
    <w:p w:rsidR="00BF1D26" w:rsidRDefault="00BF1D26">
      <w:pPr>
        <w:pStyle w:val="a7"/>
        <w:wordWrap w:val="0"/>
        <w:spacing w:before="0" w:beforeAutospacing="0" w:after="0" w:afterAutospacing="0" w:line="432" w:lineRule="atLeast"/>
        <w:rPr>
          <w:rFonts w:ascii="仿宋" w:eastAsia="仿宋" w:hAnsi="仿宋"/>
          <w:color w:val="000000"/>
        </w:rPr>
      </w:pPr>
    </w:p>
    <w:p w:rsidR="00BF1D26" w:rsidRDefault="00BF1D26">
      <w:pPr>
        <w:pStyle w:val="a7"/>
        <w:wordWrap w:val="0"/>
        <w:spacing w:before="0" w:beforeAutospacing="0" w:after="0" w:afterAutospacing="0" w:line="432" w:lineRule="atLeast"/>
        <w:rPr>
          <w:rFonts w:ascii="仿宋" w:eastAsia="仿宋" w:hAnsi="仿宋"/>
          <w:color w:val="000000"/>
        </w:rPr>
      </w:pPr>
    </w:p>
    <w:p w:rsidR="00BF1D26" w:rsidRDefault="007019EC">
      <w:pPr>
        <w:pStyle w:val="a7"/>
        <w:spacing w:before="0" w:beforeAutospacing="0" w:after="0" w:afterAutospacing="0" w:line="432" w:lineRule="atLeast"/>
        <w:jc w:val="right"/>
        <w:rPr>
          <w:rFonts w:ascii="仿宋" w:eastAsia="仿宋" w:hAnsi="仿宋"/>
          <w:color w:val="000000"/>
        </w:rPr>
      </w:pPr>
      <w:r>
        <w:rPr>
          <w:rFonts w:ascii="仿宋" w:eastAsia="仿宋" w:hAnsi="仿宋"/>
          <w:color w:val="000000"/>
        </w:rPr>
        <w:lastRenderedPageBreak/>
        <w:t>2018</w:t>
      </w:r>
      <w:r>
        <w:rPr>
          <w:rFonts w:ascii="仿宋" w:eastAsia="仿宋" w:hAnsi="仿宋"/>
          <w:color w:val="000000"/>
        </w:rPr>
        <w:t>年</w:t>
      </w:r>
      <w:r>
        <w:rPr>
          <w:rFonts w:ascii="仿宋" w:eastAsia="仿宋" w:hAnsi="仿宋" w:hint="eastAsia"/>
          <w:color w:val="000000"/>
        </w:rPr>
        <w:t>10</w:t>
      </w:r>
      <w:r>
        <w:rPr>
          <w:rFonts w:ascii="仿宋" w:eastAsia="仿宋" w:hAnsi="仿宋"/>
          <w:color w:val="000000"/>
        </w:rPr>
        <w:t>月</w:t>
      </w:r>
      <w:r>
        <w:rPr>
          <w:rFonts w:ascii="仿宋" w:eastAsia="仿宋" w:hAnsi="仿宋"/>
          <w:color w:val="000000"/>
        </w:rPr>
        <w:t>3</w:t>
      </w:r>
      <w:r>
        <w:rPr>
          <w:rFonts w:ascii="仿宋" w:eastAsia="仿宋" w:hAnsi="仿宋" w:hint="eastAsia"/>
          <w:color w:val="000000"/>
        </w:rPr>
        <w:t>1</w:t>
      </w:r>
      <w:r>
        <w:rPr>
          <w:rFonts w:ascii="仿宋" w:eastAsia="仿宋" w:hAnsi="仿宋"/>
          <w:color w:val="000000"/>
        </w:rPr>
        <w:t>日</w:t>
      </w:r>
    </w:p>
    <w:sectPr w:rsidR="00BF1D26" w:rsidSect="00BF1D2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19EC" w:rsidRDefault="007019EC" w:rsidP="003C48DF">
      <w:r>
        <w:separator/>
      </w:r>
    </w:p>
  </w:endnote>
  <w:endnote w:type="continuationSeparator" w:id="1">
    <w:p w:rsidR="007019EC" w:rsidRDefault="007019EC" w:rsidP="003C48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19EC" w:rsidRDefault="007019EC" w:rsidP="003C48DF">
      <w:r>
        <w:separator/>
      </w:r>
    </w:p>
  </w:footnote>
  <w:footnote w:type="continuationSeparator" w:id="1">
    <w:p w:rsidR="007019EC" w:rsidRDefault="007019EC" w:rsidP="003C48D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F15E12"/>
    <w:multiLevelType w:val="multilevel"/>
    <w:tmpl w:val="3EF15E12"/>
    <w:lvl w:ilvl="0">
      <w:start w:val="1"/>
      <w:numFmt w:val="decimal"/>
      <w:lvlText w:val="%1."/>
      <w:lvlJc w:val="left"/>
      <w:pPr>
        <w:ind w:left="825" w:hanging="360"/>
      </w:pPr>
      <w:rPr>
        <w:rFonts w:hint="default"/>
      </w:rPr>
    </w:lvl>
    <w:lvl w:ilvl="1">
      <w:start w:val="1"/>
      <w:numFmt w:val="lowerLetter"/>
      <w:lvlText w:val="%2)"/>
      <w:lvlJc w:val="left"/>
      <w:pPr>
        <w:ind w:left="1305" w:hanging="420"/>
      </w:p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1">
    <w:nsid w:val="46501C13"/>
    <w:multiLevelType w:val="multilevel"/>
    <w:tmpl w:val="46501C13"/>
    <w:lvl w:ilvl="0">
      <w:start w:val="1"/>
      <w:numFmt w:val="japaneseCounting"/>
      <w:lvlText w:val="第%1章"/>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C19A7"/>
    <w:rsid w:val="00012ED2"/>
    <w:rsid w:val="00042E1E"/>
    <w:rsid w:val="00043667"/>
    <w:rsid w:val="00047BAF"/>
    <w:rsid w:val="00063CB4"/>
    <w:rsid w:val="000938AB"/>
    <w:rsid w:val="000B23DB"/>
    <w:rsid w:val="000C63BF"/>
    <w:rsid w:val="000E3BA1"/>
    <w:rsid w:val="0012331F"/>
    <w:rsid w:val="00130101"/>
    <w:rsid w:val="001651CB"/>
    <w:rsid w:val="00180F34"/>
    <w:rsid w:val="00186F7F"/>
    <w:rsid w:val="001B4650"/>
    <w:rsid w:val="002138CE"/>
    <w:rsid w:val="00234F31"/>
    <w:rsid w:val="00244823"/>
    <w:rsid w:val="002457C3"/>
    <w:rsid w:val="00276FE4"/>
    <w:rsid w:val="002773C9"/>
    <w:rsid w:val="002C7CD9"/>
    <w:rsid w:val="002F2E55"/>
    <w:rsid w:val="002F4A84"/>
    <w:rsid w:val="00350362"/>
    <w:rsid w:val="00350569"/>
    <w:rsid w:val="0037369D"/>
    <w:rsid w:val="00393DFE"/>
    <w:rsid w:val="00395E5B"/>
    <w:rsid w:val="003C1F85"/>
    <w:rsid w:val="003C48DF"/>
    <w:rsid w:val="00422A3B"/>
    <w:rsid w:val="004425DA"/>
    <w:rsid w:val="00444061"/>
    <w:rsid w:val="004470B3"/>
    <w:rsid w:val="00457EC5"/>
    <w:rsid w:val="00460E5A"/>
    <w:rsid w:val="004614FD"/>
    <w:rsid w:val="0047088B"/>
    <w:rsid w:val="00485FDA"/>
    <w:rsid w:val="004A7E7F"/>
    <w:rsid w:val="004B581C"/>
    <w:rsid w:val="004E1B97"/>
    <w:rsid w:val="004E39B8"/>
    <w:rsid w:val="0050171F"/>
    <w:rsid w:val="005560B7"/>
    <w:rsid w:val="005648FE"/>
    <w:rsid w:val="00572A37"/>
    <w:rsid w:val="005A0B23"/>
    <w:rsid w:val="005B3959"/>
    <w:rsid w:val="005F7933"/>
    <w:rsid w:val="00601F33"/>
    <w:rsid w:val="00606513"/>
    <w:rsid w:val="00610F9C"/>
    <w:rsid w:val="00611B3A"/>
    <w:rsid w:val="006307BB"/>
    <w:rsid w:val="00633206"/>
    <w:rsid w:val="0066400F"/>
    <w:rsid w:val="00672C9A"/>
    <w:rsid w:val="006867BF"/>
    <w:rsid w:val="00687BD8"/>
    <w:rsid w:val="00692B11"/>
    <w:rsid w:val="006A7D21"/>
    <w:rsid w:val="006B65B0"/>
    <w:rsid w:val="006E3F41"/>
    <w:rsid w:val="007019EC"/>
    <w:rsid w:val="00707BA7"/>
    <w:rsid w:val="0071457E"/>
    <w:rsid w:val="00716C0D"/>
    <w:rsid w:val="00750E12"/>
    <w:rsid w:val="00756444"/>
    <w:rsid w:val="00767B6C"/>
    <w:rsid w:val="00773228"/>
    <w:rsid w:val="00774207"/>
    <w:rsid w:val="00777571"/>
    <w:rsid w:val="007A184A"/>
    <w:rsid w:val="007A2433"/>
    <w:rsid w:val="007C0486"/>
    <w:rsid w:val="007C11B4"/>
    <w:rsid w:val="007F52A5"/>
    <w:rsid w:val="0081606B"/>
    <w:rsid w:val="008174CC"/>
    <w:rsid w:val="008426CC"/>
    <w:rsid w:val="00847311"/>
    <w:rsid w:val="0084766D"/>
    <w:rsid w:val="00860A5A"/>
    <w:rsid w:val="00867BB6"/>
    <w:rsid w:val="00870FD5"/>
    <w:rsid w:val="00881226"/>
    <w:rsid w:val="00884455"/>
    <w:rsid w:val="008A1B66"/>
    <w:rsid w:val="008B1E81"/>
    <w:rsid w:val="008C34BC"/>
    <w:rsid w:val="008D0DC1"/>
    <w:rsid w:val="008D5572"/>
    <w:rsid w:val="008D77BB"/>
    <w:rsid w:val="008E3C47"/>
    <w:rsid w:val="008E609E"/>
    <w:rsid w:val="00916C4C"/>
    <w:rsid w:val="009350E1"/>
    <w:rsid w:val="009621E2"/>
    <w:rsid w:val="0098345C"/>
    <w:rsid w:val="009927D0"/>
    <w:rsid w:val="009A4071"/>
    <w:rsid w:val="009B2497"/>
    <w:rsid w:val="009C759E"/>
    <w:rsid w:val="009E6909"/>
    <w:rsid w:val="009F0FFE"/>
    <w:rsid w:val="009F6AA8"/>
    <w:rsid w:val="00A1282E"/>
    <w:rsid w:val="00A136B4"/>
    <w:rsid w:val="00A34BC5"/>
    <w:rsid w:val="00A57FA3"/>
    <w:rsid w:val="00A75F07"/>
    <w:rsid w:val="00A8577B"/>
    <w:rsid w:val="00AE1111"/>
    <w:rsid w:val="00AE7355"/>
    <w:rsid w:val="00B226D8"/>
    <w:rsid w:val="00B579C8"/>
    <w:rsid w:val="00BC19A7"/>
    <w:rsid w:val="00BD0361"/>
    <w:rsid w:val="00BD7C16"/>
    <w:rsid w:val="00BE7FB3"/>
    <w:rsid w:val="00BF0DEC"/>
    <w:rsid w:val="00BF1D26"/>
    <w:rsid w:val="00BF7660"/>
    <w:rsid w:val="00C05240"/>
    <w:rsid w:val="00C06866"/>
    <w:rsid w:val="00C54B2A"/>
    <w:rsid w:val="00C64B64"/>
    <w:rsid w:val="00C6757C"/>
    <w:rsid w:val="00C712F6"/>
    <w:rsid w:val="00C86694"/>
    <w:rsid w:val="00CE6E6F"/>
    <w:rsid w:val="00D16A71"/>
    <w:rsid w:val="00D26117"/>
    <w:rsid w:val="00D27092"/>
    <w:rsid w:val="00E15BFF"/>
    <w:rsid w:val="00E22359"/>
    <w:rsid w:val="00E3743D"/>
    <w:rsid w:val="00E40FD7"/>
    <w:rsid w:val="00E41B6D"/>
    <w:rsid w:val="00E57D12"/>
    <w:rsid w:val="00E634A2"/>
    <w:rsid w:val="00EE2CC5"/>
    <w:rsid w:val="00EE5F93"/>
    <w:rsid w:val="00F05BEC"/>
    <w:rsid w:val="00F17248"/>
    <w:rsid w:val="00F214EB"/>
    <w:rsid w:val="00F67495"/>
    <w:rsid w:val="00F83C21"/>
    <w:rsid w:val="00F84E1E"/>
    <w:rsid w:val="00FC204B"/>
    <w:rsid w:val="00FD2D01"/>
    <w:rsid w:val="00FD3508"/>
    <w:rsid w:val="00FE3F1D"/>
    <w:rsid w:val="00FE45F9"/>
    <w:rsid w:val="00FE5461"/>
    <w:rsid w:val="00FE5DAA"/>
    <w:rsid w:val="00FF5A0F"/>
    <w:rsid w:val="06381A01"/>
    <w:rsid w:val="09870470"/>
    <w:rsid w:val="1B2B35C4"/>
    <w:rsid w:val="1F0036DA"/>
    <w:rsid w:val="20FC3ADB"/>
    <w:rsid w:val="286F68BD"/>
    <w:rsid w:val="42585954"/>
    <w:rsid w:val="464466C5"/>
    <w:rsid w:val="520E3B4E"/>
    <w:rsid w:val="54B833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D2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rsid w:val="00BF1D26"/>
    <w:pPr>
      <w:jc w:val="left"/>
    </w:pPr>
  </w:style>
  <w:style w:type="paragraph" w:styleId="a4">
    <w:name w:val="Balloon Text"/>
    <w:basedOn w:val="a"/>
    <w:link w:val="Char"/>
    <w:uiPriority w:val="99"/>
    <w:semiHidden/>
    <w:unhideWhenUsed/>
    <w:rsid w:val="00BF1D26"/>
    <w:rPr>
      <w:sz w:val="18"/>
      <w:szCs w:val="18"/>
    </w:rPr>
  </w:style>
  <w:style w:type="paragraph" w:styleId="a5">
    <w:name w:val="footer"/>
    <w:basedOn w:val="a"/>
    <w:link w:val="Char0"/>
    <w:uiPriority w:val="99"/>
    <w:semiHidden/>
    <w:unhideWhenUsed/>
    <w:qFormat/>
    <w:rsid w:val="00BF1D26"/>
    <w:pPr>
      <w:tabs>
        <w:tab w:val="center" w:pos="4153"/>
        <w:tab w:val="right" w:pos="8306"/>
      </w:tabs>
      <w:snapToGrid w:val="0"/>
      <w:jc w:val="left"/>
    </w:pPr>
    <w:rPr>
      <w:sz w:val="18"/>
      <w:szCs w:val="18"/>
    </w:rPr>
  </w:style>
  <w:style w:type="paragraph" w:styleId="a6">
    <w:name w:val="header"/>
    <w:basedOn w:val="a"/>
    <w:link w:val="Char1"/>
    <w:uiPriority w:val="99"/>
    <w:semiHidden/>
    <w:unhideWhenUsed/>
    <w:rsid w:val="00BF1D26"/>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BF1D26"/>
    <w:pPr>
      <w:widowControl/>
      <w:spacing w:before="100" w:beforeAutospacing="1" w:after="100" w:afterAutospacing="1"/>
      <w:jc w:val="left"/>
    </w:pPr>
    <w:rPr>
      <w:rFonts w:ascii="宋体" w:eastAsia="宋体" w:hAnsi="宋体" w:cs="宋体"/>
      <w:kern w:val="0"/>
      <w:sz w:val="24"/>
      <w:szCs w:val="24"/>
    </w:rPr>
  </w:style>
  <w:style w:type="character" w:styleId="a8">
    <w:name w:val="annotation reference"/>
    <w:basedOn w:val="a0"/>
    <w:uiPriority w:val="99"/>
    <w:semiHidden/>
    <w:unhideWhenUsed/>
    <w:qFormat/>
    <w:rsid w:val="00BF1D26"/>
    <w:rPr>
      <w:sz w:val="21"/>
      <w:szCs w:val="21"/>
    </w:rPr>
  </w:style>
  <w:style w:type="character" w:customStyle="1" w:styleId="Char1">
    <w:name w:val="页眉 Char"/>
    <w:basedOn w:val="a0"/>
    <w:link w:val="a6"/>
    <w:uiPriority w:val="99"/>
    <w:semiHidden/>
    <w:qFormat/>
    <w:rsid w:val="00BF1D26"/>
    <w:rPr>
      <w:sz w:val="18"/>
      <w:szCs w:val="18"/>
    </w:rPr>
  </w:style>
  <w:style w:type="character" w:customStyle="1" w:styleId="Char0">
    <w:name w:val="页脚 Char"/>
    <w:basedOn w:val="a0"/>
    <w:link w:val="a5"/>
    <w:uiPriority w:val="99"/>
    <w:semiHidden/>
    <w:qFormat/>
    <w:rsid w:val="00BF1D26"/>
    <w:rPr>
      <w:sz w:val="18"/>
      <w:szCs w:val="18"/>
    </w:rPr>
  </w:style>
  <w:style w:type="character" w:customStyle="1" w:styleId="Char">
    <w:name w:val="批注框文本 Char"/>
    <w:basedOn w:val="a0"/>
    <w:link w:val="a4"/>
    <w:uiPriority w:val="99"/>
    <w:semiHidden/>
    <w:qFormat/>
    <w:rsid w:val="00BF1D26"/>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F50B4D4-1AAB-46FA-95F7-812B399287B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5</Pages>
  <Words>436</Words>
  <Characters>2488</Characters>
  <Application>Microsoft Office Word</Application>
  <DocSecurity>0</DocSecurity>
  <Lines>20</Lines>
  <Paragraphs>5</Paragraphs>
  <ScaleCrop>false</ScaleCrop>
  <Company>Microsoft</Company>
  <LinksUpToDate>false</LinksUpToDate>
  <CharactersWithSpaces>2919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沈佳乐</dc:creator>
  <cp:lastModifiedBy>Administrator</cp:lastModifiedBy>
  <cp:revision>39</cp:revision>
  <cp:lastPrinted>2018-11-19T01:08:00Z</cp:lastPrinted>
  <dcterms:created xsi:type="dcterms:W3CDTF">2018-08-27T09:10:00Z</dcterms:created>
  <dcterms:modified xsi:type="dcterms:W3CDTF">2018-11-19T01:12:00Z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